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D014E4" w:rsidRDefault="0005618E">
      <w:pPr>
        <w:spacing w:after="267" w:line="259" w:lineRule="auto"/>
        <w:ind w:left="7" w:right="0" w:firstLine="0"/>
        <w:jc w:val="center"/>
      </w:pPr>
      <w:r>
        <w:rPr>
          <w:sz w:val="20"/>
        </w:rPr>
        <w:t xml:space="preserve"> </w:t>
      </w:r>
    </w:p>
    <w:p w:rsidR="00D014E4" w:rsidRDefault="0005618E">
      <w:pPr>
        <w:spacing w:after="0" w:line="259" w:lineRule="auto"/>
        <w:ind w:left="10" w:right="37"/>
        <w:jc w:val="right"/>
      </w:pPr>
      <w:r>
        <w:rPr>
          <w:sz w:val="20"/>
        </w:rPr>
        <w:t xml:space="preserve"> 30 de setembro a 02 de outubro de 2020 </w:t>
      </w:r>
    </w:p>
    <w:p w:rsidR="00D014E4" w:rsidRDefault="0005618E">
      <w:pPr>
        <w:spacing w:after="0" w:line="259" w:lineRule="auto"/>
        <w:ind w:left="0" w:right="0" w:firstLine="0"/>
        <w:jc w:val="right"/>
      </w:pPr>
      <w:r>
        <w:rPr>
          <w:sz w:val="20"/>
        </w:rPr>
        <w:t xml:space="preserve"> </w:t>
      </w:r>
    </w:p>
    <w:p w:rsidR="00D014E4" w:rsidRDefault="0005618E">
      <w:pPr>
        <w:spacing w:after="87" w:line="259" w:lineRule="auto"/>
        <w:ind w:left="10" w:right="37"/>
        <w:jc w:val="right"/>
      </w:pPr>
      <w:r>
        <w:rPr>
          <w:sz w:val="20"/>
        </w:rPr>
        <w:t xml:space="preserve">Porto Velho - RO </w:t>
      </w:r>
    </w:p>
    <w:p w:rsidR="00D014E4" w:rsidRDefault="0005618E">
      <w:pPr>
        <w:spacing w:after="0" w:line="259" w:lineRule="auto"/>
        <w:ind w:left="0" w:right="934" w:firstLine="0"/>
        <w:jc w:val="center"/>
      </w:pPr>
      <w:r>
        <w:rPr>
          <w:sz w:val="20"/>
        </w:rPr>
        <w:t xml:space="preserve"> </w:t>
      </w:r>
    </w:p>
    <w:p w:rsidR="00D014E4" w:rsidRDefault="0005618E">
      <w:pPr>
        <w:spacing w:after="60" w:line="259" w:lineRule="auto"/>
        <w:ind w:left="0" w:right="0" w:firstLine="0"/>
        <w:jc w:val="left"/>
      </w:pPr>
      <w:r>
        <w:rPr>
          <w:sz w:val="20"/>
        </w:rPr>
        <w:t xml:space="preserve"> </w:t>
      </w:r>
    </w:p>
    <w:p w:rsidR="00D014E4" w:rsidRDefault="0005618E">
      <w:pPr>
        <w:spacing w:after="0" w:line="259" w:lineRule="auto"/>
        <w:ind w:left="10" w:right="58"/>
        <w:jc w:val="center"/>
      </w:pPr>
      <w:r>
        <w:rPr>
          <w:b/>
          <w:sz w:val="28"/>
        </w:rPr>
        <w:t xml:space="preserve">PREVENÇÃO DAS DOENÇAS INFANTIS NO INTERIOR DO </w:t>
      </w:r>
    </w:p>
    <w:p w:rsidR="00D014E4" w:rsidRDefault="0005618E">
      <w:pPr>
        <w:spacing w:after="0" w:line="259" w:lineRule="auto"/>
        <w:ind w:left="305" w:right="0" w:firstLine="0"/>
        <w:jc w:val="left"/>
      </w:pPr>
      <w:r>
        <w:rPr>
          <w:b/>
          <w:sz w:val="28"/>
        </w:rPr>
        <w:t xml:space="preserve">AMAZONAS: A ATUAÇÃO DOS AGENTES COMUNITÁRIOS </w:t>
      </w:r>
    </w:p>
    <w:p w:rsidR="00D014E4" w:rsidRDefault="0005618E">
      <w:pPr>
        <w:spacing w:after="0" w:line="259" w:lineRule="auto"/>
        <w:ind w:left="10" w:right="57"/>
        <w:jc w:val="center"/>
      </w:pPr>
      <w:r>
        <w:rPr>
          <w:b/>
          <w:sz w:val="28"/>
        </w:rPr>
        <w:t xml:space="preserve">DE SAÚDE </w:t>
      </w:r>
    </w:p>
    <w:p w:rsidR="00D014E4" w:rsidRDefault="00884117">
      <w:pPr>
        <w:spacing w:after="0" w:line="259" w:lineRule="auto"/>
        <w:ind w:left="18" w:right="0" w:firstLine="0"/>
        <w:jc w:val="center"/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-36195</wp:posOffset>
                </wp:positionH>
                <wp:positionV relativeFrom="paragraph">
                  <wp:posOffset>36195</wp:posOffset>
                </wp:positionV>
                <wp:extent cx="5560695" cy="770890"/>
                <wp:effectExtent l="0" t="0" r="20955" b="10160"/>
                <wp:wrapNone/>
                <wp:docPr id="1" name="Retângulo: Cantos Arredondado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60695" cy="77089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7DA378F" id="Retângulo: Cantos Arredondados 1" o:spid="_x0000_s1026" style="position:absolute;margin-left:-2.85pt;margin-top:2.85pt;width:437.85pt;height:60.7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" fillcolor="white [3212]" strokecolor="white [3212]" strokeweight="1pt">
                <v:stroke joinstyle="miter"/>
              </v:roundrect>
            </w:pict>
          </mc:Fallback>
        </mc:AlternateContent>
      </w:r>
      <w:r w:rsidR="0005618E">
        <w:rPr>
          <w:b/>
          <w:sz w:val="28"/>
        </w:rPr>
        <w:t xml:space="preserve"> </w:t>
      </w:r>
    </w:p>
    <w:p w:rsidR="00D014E4" w:rsidRDefault="0005618E">
      <w:pPr>
        <w:ind w:left="98" w:right="138"/>
      </w:pPr>
      <w:r>
        <w:t xml:space="preserve">André Luiz Silvino Corrêa¹, </w:t>
      </w:r>
      <w:proofErr w:type="spellStart"/>
      <w:r>
        <w:t>Dirleny</w:t>
      </w:r>
      <w:proofErr w:type="spellEnd"/>
      <w:r>
        <w:t xml:space="preserve"> Costa Vieira² *</w:t>
      </w:r>
      <w:r>
        <w:t xml:space="preserve">, </w:t>
      </w:r>
      <w:proofErr w:type="spellStart"/>
      <w:r>
        <w:t>Izabela</w:t>
      </w:r>
      <w:proofErr w:type="spellEnd"/>
      <w:r>
        <w:t xml:space="preserve"> Guimarães Pezos³,  </w:t>
      </w:r>
      <w:proofErr w:type="spellStart"/>
      <w:r>
        <w:t>Lihsieh</w:t>
      </w:r>
      <w:proofErr w:type="spellEnd"/>
      <w:r>
        <w:t xml:space="preserve"> </w:t>
      </w:r>
      <w:proofErr w:type="spellStart"/>
      <w:r>
        <w:t>Marrero</w:t>
      </w:r>
      <w:proofErr w:type="spellEnd"/>
      <w:r>
        <w:t xml:space="preserve">⁴, </w:t>
      </w:r>
      <w:proofErr w:type="spellStart"/>
      <w:r>
        <w:t>Edinilza</w:t>
      </w:r>
      <w:proofErr w:type="spellEnd"/>
      <w:r>
        <w:t xml:space="preserve"> Ribeiro dos Santos⁵. </w:t>
      </w:r>
      <w:proofErr w:type="spellStart"/>
      <w:r>
        <w:t>Oriane</w:t>
      </w:r>
      <w:proofErr w:type="spellEnd"/>
      <w:r>
        <w:t xml:space="preserve"> Andrade da Silva⁶. </w:t>
      </w:r>
      <w:r>
        <w:rPr>
          <w:i/>
        </w:rPr>
        <w:t xml:space="preserve">Dcv.enf17@uea.edu.br  </w:t>
      </w:r>
    </w:p>
    <w:p w:rsidR="00D014E4" w:rsidRDefault="0005618E">
      <w:pPr>
        <w:spacing w:after="4" w:line="249" w:lineRule="auto"/>
        <w:ind w:left="10" w:right="134"/>
      </w:pPr>
      <w:r>
        <w:t xml:space="preserve">  </w:t>
      </w:r>
      <w:r>
        <w:rPr>
          <w:sz w:val="20"/>
          <w:vertAlign w:val="superscript"/>
        </w:rPr>
        <w:t xml:space="preserve">1,2,3,4,5,6 </w:t>
      </w:r>
      <w:r>
        <w:rPr>
          <w:sz w:val="20"/>
        </w:rPr>
        <w:t xml:space="preserve">Universidade Do Estado do Amazonas </w:t>
      </w:r>
    </w:p>
    <w:p w:rsidR="00D014E4" w:rsidRDefault="0005618E">
      <w:pPr>
        <w:spacing w:after="0" w:line="259" w:lineRule="auto"/>
        <w:ind w:left="103" w:right="0" w:firstLine="0"/>
        <w:jc w:val="left"/>
      </w:pPr>
      <w:r>
        <w:rPr>
          <w:sz w:val="20"/>
        </w:rPr>
        <w:t xml:space="preserve"> </w:t>
      </w:r>
    </w:p>
    <w:p w:rsidR="00D014E4" w:rsidRDefault="0005618E">
      <w:pPr>
        <w:spacing w:after="4" w:line="249" w:lineRule="auto"/>
        <w:ind w:left="98" w:right="134"/>
      </w:pPr>
      <w:r>
        <w:rPr>
          <w:sz w:val="20"/>
        </w:rPr>
        <w:t>Palavras-chave : Atenção as doenças prevalentes na infância; Agentes comunitár</w:t>
      </w:r>
      <w:r>
        <w:rPr>
          <w:sz w:val="20"/>
        </w:rPr>
        <w:t xml:space="preserve">ios de Saúde; Primeira Infância </w:t>
      </w:r>
    </w:p>
    <w:p w:rsidR="00D014E4" w:rsidRDefault="0005618E">
      <w:pPr>
        <w:spacing w:after="18" w:line="259" w:lineRule="auto"/>
        <w:ind w:left="103" w:right="0" w:firstLine="0"/>
        <w:jc w:val="left"/>
      </w:pPr>
      <w:r>
        <w:rPr>
          <w:sz w:val="20"/>
        </w:rPr>
        <w:t xml:space="preserve"> </w:t>
      </w:r>
    </w:p>
    <w:p w:rsidR="00D014E4" w:rsidRDefault="0005618E">
      <w:pPr>
        <w:ind w:left="98" w:right="138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column">
                  <wp:posOffset>-1080820</wp:posOffset>
                </wp:positionH>
                <wp:positionV relativeFrom="paragraph">
                  <wp:posOffset>-3487414</wp:posOffset>
                </wp:positionV>
                <wp:extent cx="7560564" cy="10692385"/>
                <wp:effectExtent l="0" t="0" r="0" b="0"/>
                <wp:wrapNone/>
                <wp:docPr id="2433" name="Group 243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60564" cy="10692385"/>
                          <a:chOff x="0" y="0"/>
                          <a:chExt cx="7560564" cy="10692385"/>
                        </a:xfrm>
                      </wpg:grpSpPr>
                      <pic:pic xmlns:pic="http://schemas.openxmlformats.org/drawingml/2006/picture">
                        <pic:nvPicPr>
                          <pic:cNvPr id="23" name="Picture 23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1080135" y="434340"/>
                            <a:ext cx="2095500" cy="79629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76" name="Picture 276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60564" cy="1069238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2433" style="width:595.32pt;height:841.92pt;position:absolute;z-index:-2147483506;mso-position-horizontal-relative:text;mso-position-horizontal:absolute;margin-left:-85.104pt;mso-position-vertical-relative:text;margin-top:-274.6pt;" coordsize="75605,106923">
                <v:shape id="Picture 23" style="position:absolute;width:20955;height:7962;left:10801;top:4343;" filled="f">
                  <v:imagedata r:id="rId7"/>
                </v:shape>
                <v:shape id="Picture 276" style="position:absolute;width:75605;height:106923;left:0;top:0;" filled="f">
                  <v:imagedata r:id="rId8"/>
                </v:shape>
              </v:group>
            </w:pict>
          </mc:Fallback>
        </mc:AlternateContent>
      </w:r>
      <w:r>
        <w:rPr>
          <w:b/>
        </w:rPr>
        <w:t xml:space="preserve">Introdução: </w:t>
      </w:r>
      <w:r>
        <w:t>Desde 1996, com a criação da estratégia Atenção Integrada a Prevenção das Doenças Prevalentes na Infância (AIDPI), passam então a serem contempladas as ações de  sistematização do atendimento clínico à crianç</w:t>
      </w:r>
      <w:r>
        <w:t xml:space="preserve">a aliadas a execução de ações curativas e de promoção e prevenção da saúde, com vista a reduzir a </w:t>
      </w:r>
      <w:proofErr w:type="spellStart"/>
      <w:r>
        <w:t>morbi-mortalidade</w:t>
      </w:r>
      <w:proofErr w:type="spellEnd"/>
      <w:r>
        <w:t xml:space="preserve"> infantil a nível mundial. No Brasil a consolidação dessa estratégia através da capacitação dos profissionais de saúde  se inicia  em 1998, e</w:t>
      </w:r>
      <w:r>
        <w:t>sse movimento apresenta ao longo dos anos positiva mudança nos indicadores brasileiros. Todavia,  dados como da pesquisa Saúde Brasil, mostram que a Região Norte ainda apresenta grande dissonância em relação às outras regiões brasileiras, principalmente, e</w:t>
      </w:r>
      <w:r>
        <w:t>m relação às taxas de mortalidade da população por causas evitáveis, na qual inclui-se a faixa etária infantil. Nesse contexto, identificar as  ações realizadas na prevenção de agravos prevalentes e preveníveis no público infantil, pode contribuir para o f</w:t>
      </w:r>
      <w:r>
        <w:t xml:space="preserve">omento de novas intervenções que tornem-se o ponto de partida para o fomento de  estratégias de ações de prevenção adaptadas, regionalizadas e eficazes para a atenção integral e de qualidade ao público infantil, dentro do contexto da diversidade da Região </w:t>
      </w:r>
      <w:r>
        <w:t xml:space="preserve">Norte.  </w:t>
      </w:r>
      <w:r>
        <w:rPr>
          <w:b/>
        </w:rPr>
        <w:t xml:space="preserve">Objetivo: </w:t>
      </w:r>
      <w:r>
        <w:t xml:space="preserve">Investigar aspectos das ações dos agentes comunitários de saúde para a prevenção de doenças prevalentes na infância no município de Borba, Amazonas. </w:t>
      </w:r>
      <w:r>
        <w:rPr>
          <w:b/>
        </w:rPr>
        <w:t xml:space="preserve">Método: </w:t>
      </w:r>
      <w:r>
        <w:t>A pesquisa Trata-se de um estudo transversal de abordagem quantitativa com coleta</w:t>
      </w:r>
      <w:r>
        <w:t xml:space="preserve"> de dados prospectiva. O período da coleta de dados foi realizada de fevereiro a março de 2016 no município de Borba-AM nas 06 unidades básicas de saúde do município. Os dados foram obtidos por entrevista individuais com os ACS. Foram inclusos no estudo os</w:t>
      </w:r>
      <w:r>
        <w:t xml:space="preserve"> ACS que estavam cadastrados nas equipes de ESF, por tempo superior a seis meses, em atividade nos trinta dias anteriores ao início da pesquisa e excluídos ACS que estiveram de licença médica, maternidade, em período de férias, remanejados ou em outras ati</w:t>
      </w:r>
      <w:r>
        <w:t xml:space="preserve">vidades e indígenas. Os dados foram digitados e analisados através do programa </w:t>
      </w:r>
      <w:r>
        <w:rPr>
          <w:i/>
        </w:rPr>
        <w:t xml:space="preserve">software </w:t>
      </w:r>
      <w:proofErr w:type="spellStart"/>
      <w:r>
        <w:rPr>
          <w:i/>
        </w:rPr>
        <w:t>Statistical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Package</w:t>
      </w:r>
      <w:proofErr w:type="spellEnd"/>
      <w:r>
        <w:rPr>
          <w:i/>
        </w:rPr>
        <w:t xml:space="preserve"> for </w:t>
      </w:r>
      <w:proofErr w:type="spellStart"/>
      <w:r>
        <w:rPr>
          <w:i/>
        </w:rPr>
        <w:t>the</w:t>
      </w:r>
      <w:proofErr w:type="spellEnd"/>
      <w:r>
        <w:rPr>
          <w:i/>
        </w:rPr>
        <w:t xml:space="preserve"> Social </w:t>
      </w:r>
      <w:proofErr w:type="spellStart"/>
      <w:r>
        <w:rPr>
          <w:i/>
        </w:rPr>
        <w:t>Sciences</w:t>
      </w:r>
      <w:proofErr w:type="spellEnd"/>
      <w:r>
        <w:rPr>
          <w:i/>
        </w:rPr>
        <w:t xml:space="preserve"> </w:t>
      </w:r>
      <w:r>
        <w:t xml:space="preserve">(SPSS), que gerou os resultados da pesquisa. Foram realizadas análise estatística descritiva não paramétrica. </w:t>
      </w:r>
      <w:r>
        <w:rPr>
          <w:b/>
        </w:rPr>
        <w:t xml:space="preserve">Resultados: </w:t>
      </w:r>
      <w:r>
        <w:t>Co</w:t>
      </w:r>
      <w:r>
        <w:t>rrespondem à análise de entrevistas de 43 ACS atuantes na área urbana do município de Borba, que representam 78% desses profissionais, com predomínio do sexo feminino (88,4%; n=38), com média de idade de 35,39 anos, variando de 21 a 53 (</w:t>
      </w:r>
      <w:proofErr w:type="spellStart"/>
      <w:r>
        <w:t>dp</w:t>
      </w:r>
      <w:proofErr w:type="spellEnd"/>
      <w:r>
        <w:t>=8,32), com estad</w:t>
      </w:r>
      <w:r>
        <w:t>o civil de ‘’convivente ‘’(51,2%; n=22) e, em sua maioria, natural de Borba (83,7%, n=36). Aos aspectos socioeconômicos dos ACS em média tinham 80 meses de atuação, variando de 8 a 192 meses de atuação no serviço (</w:t>
      </w:r>
      <w:proofErr w:type="spellStart"/>
      <w:r>
        <w:t>dp</w:t>
      </w:r>
      <w:proofErr w:type="spellEnd"/>
      <w:r>
        <w:t>= 61,91). A maioria (79,10%; n=34) possu</w:t>
      </w:r>
      <w:r>
        <w:t xml:space="preserve">íam o ensino médio completo. Entre os participantes 67,4% (n=29) se tornado ACS por indicação política e perguntados se haviam realizado </w:t>
      </w:r>
      <w:r>
        <w:lastRenderedPageBreak/>
        <w:t>algum curso na área da saúde antes de assumir a função 83,7% (n=36) responderam que não. Em nosso estudo, perguntamos a</w:t>
      </w:r>
      <w:r>
        <w:t xml:space="preserve">os participantes sobre seu conhecimento a </w:t>
      </w:r>
    </w:p>
    <w:p w:rsidR="00D014E4" w:rsidRDefault="0005618E">
      <w:pPr>
        <w:spacing w:after="267" w:line="259" w:lineRule="auto"/>
        <w:ind w:left="7" w:right="0" w:firstLine="0"/>
        <w:jc w:val="center"/>
      </w:pPr>
      <w:r>
        <w:rPr>
          <w:sz w:val="20"/>
        </w:rPr>
        <w:t xml:space="preserve"> </w:t>
      </w:r>
    </w:p>
    <w:p w:rsidR="00D014E4" w:rsidRDefault="0005618E">
      <w:pPr>
        <w:spacing w:after="0" w:line="259" w:lineRule="auto"/>
        <w:ind w:left="10" w:right="37"/>
        <w:jc w:val="right"/>
      </w:pPr>
      <w:r>
        <w:rPr>
          <w:noProof/>
        </w:rPr>
        <w:drawing>
          <wp:anchor distT="0" distB="0" distL="114300" distR="114300" simplePos="0" relativeHeight="251659264" behindDoc="0" locked="0" layoutInCell="1" allowOverlap="0">
            <wp:simplePos x="0" y="0"/>
            <wp:positionH relativeFrom="column">
              <wp:posOffset>-685</wp:posOffset>
            </wp:positionH>
            <wp:positionV relativeFrom="paragraph">
              <wp:posOffset>-207951</wp:posOffset>
            </wp:positionV>
            <wp:extent cx="2095500" cy="796290"/>
            <wp:effectExtent l="0" t="0" r="0" b="0"/>
            <wp:wrapSquare wrapText="bothSides"/>
            <wp:docPr id="316" name="Picture 3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6" name="Picture 316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095500" cy="7962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0"/>
        </w:rPr>
        <w:t xml:space="preserve"> 30 de setembro a 02 de outubro de 2020 </w:t>
      </w:r>
    </w:p>
    <w:p w:rsidR="00D014E4" w:rsidRDefault="0005618E">
      <w:pPr>
        <w:spacing w:after="0" w:line="259" w:lineRule="auto"/>
        <w:ind w:left="0" w:right="0" w:firstLine="0"/>
        <w:jc w:val="right"/>
      </w:pPr>
      <w:r>
        <w:rPr>
          <w:sz w:val="20"/>
        </w:rPr>
        <w:t xml:space="preserve"> </w:t>
      </w:r>
    </w:p>
    <w:p w:rsidR="00D014E4" w:rsidRDefault="0005618E">
      <w:pPr>
        <w:spacing w:after="87" w:line="259" w:lineRule="auto"/>
        <w:ind w:left="10" w:right="37"/>
        <w:jc w:val="right"/>
      </w:pPr>
      <w:r>
        <w:rPr>
          <w:sz w:val="20"/>
        </w:rPr>
        <w:t xml:space="preserve">Porto Velho - RO </w:t>
      </w:r>
    </w:p>
    <w:p w:rsidR="00D014E4" w:rsidRDefault="0005618E">
      <w:pPr>
        <w:spacing w:after="59" w:line="216" w:lineRule="auto"/>
        <w:ind w:left="0" w:right="4715" w:firstLine="0"/>
        <w:jc w:val="left"/>
      </w:pPr>
      <w:r>
        <w:rPr>
          <w:sz w:val="20"/>
        </w:rPr>
        <w:t xml:space="preserve">  </w:t>
      </w:r>
    </w:p>
    <w:p w:rsidR="00D014E4" w:rsidRDefault="0005618E">
      <w:pPr>
        <w:ind w:left="98" w:right="138"/>
      </w:pPr>
      <w:r>
        <w:t>respeito das diretrizes da estratégia AIDPI e se haviam recebido capacitação para o desenvolvimento das ações propostas. Para a primeira pergunta, 60,5% (n=26) responderam não conheceras diretrizes da AIDPI e 81,4% (n=35) afirmaram nunca terem recebido cap</w:t>
      </w:r>
      <w:r>
        <w:t>acitação. Quando questionados sobre os objetivos da estratégia AIDPI 79,1% (n=34) responderam que “não conhecem”. Essa resposta se confirma no questionamento seguinte, em que foi solicitado a eles que listassem os objetivos da estratégia, e 11,6% (n=5) err</w:t>
      </w:r>
      <w:r>
        <w:t>aram e apenas 9,3% (n=4) acertaram. Ainda sobre a estratégia AIDPI, foram perguntados sobre a população alvo da estratégia 65,1% (n=28) responderam “desconhecer”; 20,9% (n=9) responderam “crianças menores de cinco anos e primeira infância” e 14% (n=6) erra</w:t>
      </w:r>
      <w:r>
        <w:t xml:space="preserve">ram. Quando perguntados sobre as doenças alvo da estratégia AIDPI, 67,4% (n=28) dos ACS disseram “não saber” de que doenças se trata; 20,9% (n=6) responderam de forma errada e 11,7% (n=9) acertaram a resposta. Quanto aos principais desafios enfrentados na </w:t>
      </w:r>
      <w:r>
        <w:t>rotina de trabalho para o desenvolvimento da estratégia. Identificamos que 39,5% (n=17) responderam “não existir dificuldades”; 30,2% (n=13) apontam a “falta de adesão das famílias ao tratamento e acompanhamento das crianças”; 14,0% (n=6) a “falta de conhe</w:t>
      </w:r>
      <w:r>
        <w:t xml:space="preserve">cimento próprio para ofertar um atendimento adequado. </w:t>
      </w:r>
      <w:r>
        <w:rPr>
          <w:b/>
        </w:rPr>
        <w:t xml:space="preserve">Conclusão: </w:t>
      </w:r>
      <w:r>
        <w:t>Portanto, os achados desta investigação sugerem a necessidade de investimentos municipais e estaduais na qualificação desses profissionais em serviço, ampliando a capacidade resolutiva e a qu</w:t>
      </w:r>
      <w:r>
        <w:t xml:space="preserve">alidade da assistência prestada a comunidades pela atenção básica. </w:t>
      </w:r>
    </w:p>
    <w:p w:rsidR="00D014E4" w:rsidRDefault="0005618E">
      <w:pPr>
        <w:spacing w:after="0" w:line="259" w:lineRule="auto"/>
        <w:ind w:left="103" w:right="0" w:firstLine="0"/>
        <w:jc w:val="left"/>
      </w:pPr>
      <w:r>
        <w:t xml:space="preserve"> </w:t>
      </w:r>
    </w:p>
    <w:p w:rsidR="00D014E4" w:rsidRDefault="0005618E">
      <w:pPr>
        <w:spacing w:after="0" w:line="259" w:lineRule="auto"/>
        <w:ind w:left="103" w:right="0" w:firstLine="0"/>
        <w:jc w:val="left"/>
      </w:pPr>
      <w:r>
        <w:rPr>
          <w:b/>
        </w:rPr>
        <w:t xml:space="preserve">Referências: </w:t>
      </w:r>
    </w:p>
    <w:p w:rsidR="00D014E4" w:rsidRDefault="0005618E">
      <w:pPr>
        <w:spacing w:after="0" w:line="259" w:lineRule="auto"/>
        <w:ind w:left="103" w:right="0" w:firstLine="0"/>
        <w:jc w:val="left"/>
      </w:pPr>
      <w:r>
        <w:t xml:space="preserve"> </w:t>
      </w:r>
    </w:p>
    <w:p w:rsidR="00D014E4" w:rsidRDefault="0005618E">
      <w:pPr>
        <w:numPr>
          <w:ilvl w:val="0"/>
          <w:numId w:val="1"/>
        </w:numPr>
        <w:spacing w:after="4" w:line="249" w:lineRule="auto"/>
        <w:ind w:right="67" w:hanging="360"/>
        <w:jc w:val="left"/>
      </w:pPr>
      <w:proofErr w:type="spellStart"/>
      <w:r>
        <w:rPr>
          <w:sz w:val="20"/>
        </w:rPr>
        <w:t>CARDOSO,Márcia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Docelina</w:t>
      </w:r>
      <w:proofErr w:type="spellEnd"/>
      <w:r>
        <w:rPr>
          <w:sz w:val="20"/>
        </w:rPr>
        <w:t xml:space="preserve"> Trindade. </w:t>
      </w:r>
      <w:r>
        <w:rPr>
          <w:b/>
          <w:sz w:val="20"/>
        </w:rPr>
        <w:t>Atenção integrada às doenças prevalentes na infância: proposta de manual em mídia</w:t>
      </w:r>
      <w:r>
        <w:rPr>
          <w:sz w:val="20"/>
        </w:rPr>
        <w:t xml:space="preserve">/ Márcia </w:t>
      </w:r>
      <w:proofErr w:type="spellStart"/>
      <w:r>
        <w:rPr>
          <w:sz w:val="20"/>
        </w:rPr>
        <w:t>Docelina</w:t>
      </w:r>
      <w:proofErr w:type="spellEnd"/>
      <w:r>
        <w:rPr>
          <w:sz w:val="20"/>
        </w:rPr>
        <w:t xml:space="preserve"> Trindade Cardoso- </w:t>
      </w:r>
      <w:r>
        <w:rPr>
          <w:sz w:val="20"/>
        </w:rPr>
        <w:t xml:space="preserve">Volta Redonda: UNIFOA, 2011. </w:t>
      </w:r>
    </w:p>
    <w:p w:rsidR="00D014E4" w:rsidRDefault="0005618E">
      <w:pPr>
        <w:spacing w:after="0" w:line="259" w:lineRule="auto"/>
        <w:ind w:left="103" w:right="0" w:firstLine="0"/>
        <w:jc w:val="left"/>
      </w:pPr>
      <w:r>
        <w:rPr>
          <w:sz w:val="20"/>
        </w:rPr>
        <w:t xml:space="preserve"> </w:t>
      </w:r>
    </w:p>
    <w:p w:rsidR="00D014E4" w:rsidRDefault="0005618E">
      <w:pPr>
        <w:numPr>
          <w:ilvl w:val="0"/>
          <w:numId w:val="1"/>
        </w:numPr>
        <w:spacing w:after="38" w:line="242" w:lineRule="auto"/>
        <w:ind w:right="67" w:hanging="360"/>
        <w:jc w:val="left"/>
      </w:pPr>
      <w:r>
        <w:rPr>
          <w:sz w:val="20"/>
        </w:rPr>
        <w:t xml:space="preserve">BRASIL. Ministério da Saúde. </w:t>
      </w:r>
      <w:r>
        <w:rPr>
          <w:b/>
          <w:sz w:val="20"/>
        </w:rPr>
        <w:t xml:space="preserve">Saúde Brasil 2019 uma análise da situação de saúde com enfoque nas doenças </w:t>
      </w:r>
      <w:proofErr w:type="spellStart"/>
      <w:r>
        <w:rPr>
          <w:b/>
          <w:sz w:val="20"/>
        </w:rPr>
        <w:t>imunopreveníveis</w:t>
      </w:r>
      <w:proofErr w:type="spellEnd"/>
      <w:r>
        <w:rPr>
          <w:b/>
          <w:sz w:val="20"/>
        </w:rPr>
        <w:t xml:space="preserve"> e na imunização.</w:t>
      </w:r>
      <w:r>
        <w:rPr>
          <w:sz w:val="20"/>
        </w:rPr>
        <w:t xml:space="preserve"> Brasília. 2019. </w:t>
      </w:r>
    </w:p>
    <w:p w:rsidR="00D014E4" w:rsidRDefault="0005618E">
      <w:pPr>
        <w:spacing w:after="0" w:line="259" w:lineRule="auto"/>
        <w:ind w:left="0" w:right="0" w:firstLine="0"/>
        <w:jc w:val="left"/>
      </w:pPr>
      <w:r>
        <w:rPr>
          <w:b/>
        </w:rPr>
        <w:t xml:space="preserve"> </w:t>
      </w:r>
    </w:p>
    <w:sectPr w:rsidR="00D014E4">
      <w:pgSz w:w="11906" w:h="16838"/>
      <w:pgMar w:top="495" w:right="1659" w:bottom="1194" w:left="170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83A22D6"/>
    <w:multiLevelType w:val="hybridMultilevel"/>
    <w:tmpl w:val="FFFFFFFF"/>
    <w:lvl w:ilvl="0" w:tplc="3CB8D41A">
      <w:start w:val="1"/>
      <w:numFmt w:val="decimal"/>
      <w:lvlText w:val="%1."/>
      <w:lvlJc w:val="left"/>
      <w:pPr>
        <w:ind w:left="4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8062BB1A">
      <w:start w:val="1"/>
      <w:numFmt w:val="lowerLetter"/>
      <w:lvlText w:val="%2"/>
      <w:lvlJc w:val="left"/>
      <w:pPr>
        <w:ind w:left="11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8F3ECBB0">
      <w:start w:val="1"/>
      <w:numFmt w:val="lowerRoman"/>
      <w:lvlText w:val="%3"/>
      <w:lvlJc w:val="left"/>
      <w:pPr>
        <w:ind w:left="19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A9861C92">
      <w:start w:val="1"/>
      <w:numFmt w:val="decimal"/>
      <w:lvlText w:val="%4"/>
      <w:lvlJc w:val="left"/>
      <w:pPr>
        <w:ind w:left="26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69AA2C0A">
      <w:start w:val="1"/>
      <w:numFmt w:val="lowerLetter"/>
      <w:lvlText w:val="%5"/>
      <w:lvlJc w:val="left"/>
      <w:pPr>
        <w:ind w:left="33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ECB460D4">
      <w:start w:val="1"/>
      <w:numFmt w:val="lowerRoman"/>
      <w:lvlText w:val="%6"/>
      <w:lvlJc w:val="left"/>
      <w:pPr>
        <w:ind w:left="40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20FA820E">
      <w:start w:val="1"/>
      <w:numFmt w:val="decimal"/>
      <w:lvlText w:val="%7"/>
      <w:lvlJc w:val="left"/>
      <w:pPr>
        <w:ind w:left="47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DB12E32A">
      <w:start w:val="1"/>
      <w:numFmt w:val="lowerLetter"/>
      <w:lvlText w:val="%8"/>
      <w:lvlJc w:val="left"/>
      <w:pPr>
        <w:ind w:left="55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5B1A48B2">
      <w:start w:val="1"/>
      <w:numFmt w:val="lowerRoman"/>
      <w:lvlText w:val="%9"/>
      <w:lvlJc w:val="left"/>
      <w:pPr>
        <w:ind w:left="62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31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014E4"/>
    <w:rsid w:val="0005618E"/>
    <w:rsid w:val="003C7B07"/>
    <w:rsid w:val="00884117"/>
    <w:rsid w:val="00D014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docId w15:val="{A4EA2C3E-9DFE-0945-96E1-A2C6EB2EC1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3" w:line="238" w:lineRule="auto"/>
      <w:ind w:left="113" w:right="153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 /><Relationship Id="rId3" Type="http://schemas.openxmlformats.org/officeDocument/2006/relationships/settings" Target="settings.xml" /><Relationship Id="rId7" Type="http://schemas.openxmlformats.org/officeDocument/2006/relationships/image" Target="media/image0.jpg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image" Target="media/image2.png" /><Relationship Id="rId5" Type="http://schemas.openxmlformats.org/officeDocument/2006/relationships/image" Target="media/image1.jpg" /><Relationship Id="rId10" Type="http://schemas.openxmlformats.org/officeDocument/2006/relationships/theme" Target="theme/theme1.xml" /><Relationship Id="rId4" Type="http://schemas.openxmlformats.org/officeDocument/2006/relationships/webSettings" Target="webSettings.xml" /><Relationship Id="rId9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878</Words>
  <Characters>4746</Characters>
  <Application>Microsoft Office Word</Application>
  <DocSecurity>0</DocSecurity>
  <Lines>39</Lines>
  <Paragraphs>11</Paragraphs>
  <ScaleCrop>false</ScaleCrop>
  <Company/>
  <LinksUpToDate>false</LinksUpToDate>
  <CharactersWithSpaces>5613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dirlenyvieira@gmail.com</cp:lastModifiedBy>
  <cp:revision>4</cp:revision>
  <dcterms:created xsi:type="dcterms:W3CDTF">2020-09-15T02:43:00Z</dcterms:created>
  <dcterms:modified xsi:type="dcterms:W3CDTF">2020-09-15T02:44:00Z</dcterms:modified>
</cp:coreProperties>
</file>