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CA233D" w14:textId="6D6EAEF0" w:rsidR="00F6510E" w:rsidRPr="00F6510E" w:rsidRDefault="00D17C15" w:rsidP="00D17C15">
      <w:pPr>
        <w:spacing w:before="240" w:after="240"/>
        <w:jc w:val="both"/>
        <w:rPr>
          <w:rFonts w:ascii="Arial" w:eastAsia="Arial" w:hAnsi="Arial" w:cs="Arial"/>
          <w:bCs/>
          <w:sz w:val="24"/>
          <w:szCs w:val="24"/>
        </w:rPr>
      </w:pPr>
      <w:r>
        <w:rPr>
          <w:rFonts w:ascii="Arial" w:eastAsia="Arial" w:hAnsi="Arial" w:cs="Arial"/>
          <w:b/>
          <w:sz w:val="24"/>
          <w:szCs w:val="24"/>
        </w:rPr>
        <w:t>Título:</w:t>
      </w:r>
      <w:r w:rsidR="001F7DBA">
        <w:rPr>
          <w:rFonts w:ascii="Arial" w:eastAsia="Arial" w:hAnsi="Arial" w:cs="Arial"/>
          <w:b/>
          <w:sz w:val="24"/>
          <w:szCs w:val="24"/>
        </w:rPr>
        <w:t xml:space="preserve"> </w:t>
      </w:r>
      <w:r w:rsidR="00F6510E" w:rsidRPr="00F6510E">
        <w:rPr>
          <w:rFonts w:ascii="Arial" w:eastAsia="Arial" w:hAnsi="Arial" w:cs="Arial"/>
          <w:bCs/>
          <w:sz w:val="24"/>
          <w:szCs w:val="24"/>
        </w:rPr>
        <w:t>A His</w:t>
      </w:r>
      <w:r w:rsidR="00F6510E">
        <w:rPr>
          <w:rFonts w:ascii="Arial" w:eastAsia="Arial" w:hAnsi="Arial" w:cs="Arial"/>
          <w:bCs/>
          <w:sz w:val="24"/>
          <w:szCs w:val="24"/>
        </w:rPr>
        <w:t>tória da arte como equipamento de transformação dos cursos de licenciatura em história: estratégias de sensibilização na educação antirracista</w:t>
      </w:r>
    </w:p>
    <w:p w14:paraId="240B080C" w14:textId="3214E7DF"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Autor:</w:t>
      </w:r>
      <w:r w:rsidR="001F7DBA">
        <w:rPr>
          <w:rFonts w:ascii="Arial" w:eastAsia="Arial" w:hAnsi="Arial" w:cs="Arial"/>
          <w:b/>
          <w:sz w:val="24"/>
          <w:szCs w:val="24"/>
        </w:rPr>
        <w:t xml:space="preserve"> </w:t>
      </w:r>
      <w:r w:rsidRPr="00D17C15">
        <w:rPr>
          <w:rFonts w:ascii="Arial" w:eastAsia="Arial" w:hAnsi="Arial" w:cs="Arial"/>
          <w:sz w:val="24"/>
          <w:szCs w:val="24"/>
        </w:rPr>
        <w:t>N</w:t>
      </w:r>
      <w:r w:rsidR="00F6510E">
        <w:rPr>
          <w:rFonts w:ascii="Arial" w:eastAsia="Arial" w:hAnsi="Arial" w:cs="Arial"/>
          <w:sz w:val="24"/>
          <w:szCs w:val="24"/>
        </w:rPr>
        <w:t>ey Alves de Arruda</w:t>
      </w:r>
      <w:r w:rsidRPr="00D17C15">
        <w:rPr>
          <w:rFonts w:ascii="Arial" w:eastAsia="Arial" w:hAnsi="Arial" w:cs="Arial"/>
          <w:sz w:val="24"/>
          <w:szCs w:val="24"/>
        </w:rPr>
        <w:t xml:space="preserve">, </w:t>
      </w:r>
      <w:r w:rsidR="00F6510E">
        <w:rPr>
          <w:rFonts w:ascii="Arial" w:eastAsia="Arial" w:hAnsi="Arial" w:cs="Arial"/>
          <w:sz w:val="24"/>
          <w:szCs w:val="24"/>
        </w:rPr>
        <w:t>UFMT - Universidade Federal de Mato Grosso</w:t>
      </w:r>
      <w:r w:rsidRPr="00D17C15">
        <w:rPr>
          <w:rFonts w:ascii="Arial" w:eastAsia="Arial" w:hAnsi="Arial" w:cs="Arial"/>
          <w:sz w:val="24"/>
          <w:szCs w:val="24"/>
        </w:rPr>
        <w:t>, e-mail</w:t>
      </w:r>
      <w:r w:rsidR="00F6510E">
        <w:rPr>
          <w:rFonts w:ascii="Arial" w:eastAsia="Arial" w:hAnsi="Arial" w:cs="Arial"/>
          <w:sz w:val="24"/>
          <w:szCs w:val="24"/>
        </w:rPr>
        <w:t>: neyarruda@gmail.com</w:t>
      </w:r>
      <w:r w:rsidR="00000000">
        <w:pict w14:anchorId="76CAF811">
          <v:rect id="_x0000_i1025" style="width:0;height:1.5pt" o:hralign="center" o:hrstd="t" o:hr="t" fillcolor="#a0a0a0" stroked="f"/>
        </w:pict>
      </w:r>
    </w:p>
    <w:p w14:paraId="5640716D" w14:textId="77777777" w:rsidR="004D6F9A" w:rsidRDefault="004D6F9A" w:rsidP="00D17C15">
      <w:pPr>
        <w:spacing w:before="240" w:after="240" w:line="360" w:lineRule="auto"/>
        <w:jc w:val="both"/>
        <w:rPr>
          <w:rFonts w:ascii="Arial" w:eastAsia="Arial" w:hAnsi="Arial" w:cs="Arial"/>
          <w:b/>
          <w:sz w:val="24"/>
          <w:szCs w:val="24"/>
        </w:rPr>
      </w:pPr>
    </w:p>
    <w:p w14:paraId="014C3DDD" w14:textId="77777777" w:rsidR="00D17C15" w:rsidRDefault="00D17C15" w:rsidP="00D17C15">
      <w:pPr>
        <w:spacing w:before="240" w:after="240" w:line="360" w:lineRule="auto"/>
        <w:jc w:val="both"/>
        <w:rPr>
          <w:rFonts w:ascii="Arial" w:eastAsia="Arial" w:hAnsi="Arial" w:cs="Arial"/>
          <w:b/>
          <w:sz w:val="24"/>
          <w:szCs w:val="24"/>
        </w:rPr>
      </w:pPr>
      <w:r>
        <w:rPr>
          <w:rFonts w:ascii="Arial" w:eastAsia="Arial" w:hAnsi="Arial" w:cs="Arial"/>
          <w:b/>
          <w:sz w:val="24"/>
          <w:szCs w:val="24"/>
        </w:rPr>
        <w:t>Resumo</w:t>
      </w:r>
    </w:p>
    <w:p w14:paraId="2B0D56F0" w14:textId="19D6F2C0" w:rsidR="00ED34DA" w:rsidRDefault="00ED34DA" w:rsidP="006C668C">
      <w:pPr>
        <w:spacing w:before="240" w:after="240" w:line="240" w:lineRule="auto"/>
        <w:jc w:val="both"/>
        <w:rPr>
          <w:rFonts w:ascii="Arial" w:eastAsia="Arial" w:hAnsi="Arial" w:cs="Arial"/>
          <w:sz w:val="24"/>
          <w:szCs w:val="24"/>
        </w:rPr>
      </w:pPr>
      <w:r>
        <w:rPr>
          <w:rFonts w:ascii="Arial" w:eastAsia="Arial" w:hAnsi="Arial" w:cs="Arial"/>
          <w:sz w:val="24"/>
          <w:szCs w:val="24"/>
        </w:rPr>
        <w:t xml:space="preserve">Como </w:t>
      </w:r>
      <w:r w:rsidR="00AF478A">
        <w:rPr>
          <w:rFonts w:ascii="Arial" w:eastAsia="Arial" w:hAnsi="Arial" w:cs="Arial"/>
          <w:sz w:val="24"/>
          <w:szCs w:val="24"/>
        </w:rPr>
        <w:t>introdução, o</w:t>
      </w:r>
      <w:r w:rsidR="00FA6F1D">
        <w:rPr>
          <w:rFonts w:ascii="Arial" w:eastAsia="Arial" w:hAnsi="Arial" w:cs="Arial"/>
          <w:sz w:val="24"/>
          <w:szCs w:val="24"/>
        </w:rPr>
        <w:t xml:space="preserve"> proponente</w:t>
      </w:r>
      <w:r w:rsidR="00AF478A">
        <w:rPr>
          <w:rFonts w:ascii="Arial" w:eastAsia="Arial" w:hAnsi="Arial" w:cs="Arial"/>
          <w:sz w:val="24"/>
          <w:szCs w:val="24"/>
        </w:rPr>
        <w:t xml:space="preserve"> </w:t>
      </w:r>
      <w:r w:rsidR="00FA6F1D">
        <w:rPr>
          <w:rFonts w:ascii="Arial" w:eastAsia="Arial" w:hAnsi="Arial" w:cs="Arial"/>
          <w:sz w:val="24"/>
          <w:szCs w:val="24"/>
        </w:rPr>
        <w:t xml:space="preserve">é </w:t>
      </w:r>
      <w:r>
        <w:rPr>
          <w:rFonts w:ascii="Arial" w:eastAsia="Arial" w:hAnsi="Arial" w:cs="Arial"/>
          <w:sz w:val="24"/>
          <w:szCs w:val="24"/>
        </w:rPr>
        <w:t>docente da disciplina História da Arte no Curso de Cinema</w:t>
      </w:r>
      <w:r w:rsidR="00AF478A">
        <w:rPr>
          <w:rFonts w:ascii="Arial" w:eastAsia="Arial" w:hAnsi="Arial" w:cs="Arial"/>
          <w:sz w:val="24"/>
          <w:szCs w:val="24"/>
        </w:rPr>
        <w:t xml:space="preserve"> e Audiovisual</w:t>
      </w:r>
      <w:r>
        <w:rPr>
          <w:rFonts w:ascii="Arial" w:eastAsia="Arial" w:hAnsi="Arial" w:cs="Arial"/>
          <w:sz w:val="24"/>
          <w:szCs w:val="24"/>
        </w:rPr>
        <w:t xml:space="preserve"> da UFMT, </w:t>
      </w:r>
      <w:r w:rsidR="00FA6F1D">
        <w:rPr>
          <w:rFonts w:ascii="Arial" w:eastAsia="Arial" w:hAnsi="Arial" w:cs="Arial"/>
          <w:sz w:val="24"/>
          <w:szCs w:val="24"/>
        </w:rPr>
        <w:t xml:space="preserve">onde </w:t>
      </w:r>
      <w:r>
        <w:rPr>
          <w:rFonts w:ascii="Arial" w:eastAsia="Arial" w:hAnsi="Arial" w:cs="Arial"/>
          <w:sz w:val="24"/>
          <w:szCs w:val="24"/>
        </w:rPr>
        <w:t>verific</w:t>
      </w:r>
      <w:r w:rsidR="00AF478A">
        <w:rPr>
          <w:rFonts w:ascii="Arial" w:eastAsia="Arial" w:hAnsi="Arial" w:cs="Arial"/>
          <w:sz w:val="24"/>
          <w:szCs w:val="24"/>
        </w:rPr>
        <w:t>a</w:t>
      </w:r>
      <w:r>
        <w:rPr>
          <w:rFonts w:ascii="Arial" w:eastAsia="Arial" w:hAnsi="Arial" w:cs="Arial"/>
          <w:sz w:val="24"/>
          <w:szCs w:val="24"/>
        </w:rPr>
        <w:t xml:space="preserve"> </w:t>
      </w:r>
      <w:r w:rsidR="00AF478A">
        <w:rPr>
          <w:rFonts w:ascii="Arial" w:eastAsia="Arial" w:hAnsi="Arial" w:cs="Arial"/>
          <w:sz w:val="24"/>
          <w:szCs w:val="24"/>
        </w:rPr>
        <w:t>por experiência prática</w:t>
      </w:r>
      <w:r w:rsidR="00FA6F1D">
        <w:rPr>
          <w:rFonts w:ascii="Arial" w:eastAsia="Arial" w:hAnsi="Arial" w:cs="Arial"/>
          <w:sz w:val="24"/>
          <w:szCs w:val="24"/>
        </w:rPr>
        <w:t xml:space="preserve"> em sala de aula</w:t>
      </w:r>
      <w:r w:rsidR="00AF478A">
        <w:rPr>
          <w:rFonts w:ascii="Arial" w:eastAsia="Arial" w:hAnsi="Arial" w:cs="Arial"/>
          <w:sz w:val="24"/>
          <w:szCs w:val="24"/>
        </w:rPr>
        <w:t xml:space="preserve">, </w:t>
      </w:r>
      <w:r>
        <w:rPr>
          <w:rFonts w:ascii="Arial" w:eastAsia="Arial" w:hAnsi="Arial" w:cs="Arial"/>
          <w:sz w:val="24"/>
          <w:szCs w:val="24"/>
        </w:rPr>
        <w:t>que se trata de conteúdo programático</w:t>
      </w:r>
      <w:r w:rsidR="00AF478A">
        <w:rPr>
          <w:rFonts w:ascii="Arial" w:eastAsia="Arial" w:hAnsi="Arial" w:cs="Arial"/>
          <w:sz w:val="24"/>
          <w:szCs w:val="24"/>
        </w:rPr>
        <w:t xml:space="preserve"> </w:t>
      </w:r>
      <w:r w:rsidR="00FA6F1D">
        <w:rPr>
          <w:rFonts w:ascii="Arial" w:eastAsia="Arial" w:hAnsi="Arial" w:cs="Arial"/>
          <w:sz w:val="24"/>
          <w:szCs w:val="24"/>
        </w:rPr>
        <w:t xml:space="preserve">o </w:t>
      </w:r>
      <w:r w:rsidR="00AF478A">
        <w:rPr>
          <w:rFonts w:ascii="Arial" w:eastAsia="Arial" w:hAnsi="Arial" w:cs="Arial"/>
          <w:sz w:val="24"/>
          <w:szCs w:val="24"/>
        </w:rPr>
        <w:t>qu</w:t>
      </w:r>
      <w:r w:rsidR="00FA6F1D">
        <w:rPr>
          <w:rFonts w:ascii="Arial" w:eastAsia="Arial" w:hAnsi="Arial" w:cs="Arial"/>
          <w:sz w:val="24"/>
          <w:szCs w:val="24"/>
        </w:rPr>
        <w:t>al</w:t>
      </w:r>
      <w:r w:rsidR="00AF478A">
        <w:rPr>
          <w:rFonts w:ascii="Arial" w:eastAsia="Arial" w:hAnsi="Arial" w:cs="Arial"/>
          <w:sz w:val="24"/>
          <w:szCs w:val="24"/>
        </w:rPr>
        <w:t xml:space="preserve"> poderia assumir um protagonismo, ainda</w:t>
      </w:r>
      <w:r>
        <w:rPr>
          <w:rFonts w:ascii="Arial" w:eastAsia="Arial" w:hAnsi="Arial" w:cs="Arial"/>
          <w:sz w:val="24"/>
          <w:szCs w:val="24"/>
        </w:rPr>
        <w:t xml:space="preserve"> m</w:t>
      </w:r>
      <w:r w:rsidR="00AF478A">
        <w:rPr>
          <w:rFonts w:ascii="Arial" w:eastAsia="Arial" w:hAnsi="Arial" w:cs="Arial"/>
          <w:sz w:val="24"/>
          <w:szCs w:val="24"/>
        </w:rPr>
        <w:t>ais</w:t>
      </w:r>
      <w:r>
        <w:rPr>
          <w:rFonts w:ascii="Arial" w:eastAsia="Arial" w:hAnsi="Arial" w:cs="Arial"/>
          <w:sz w:val="24"/>
          <w:szCs w:val="24"/>
        </w:rPr>
        <w:t xml:space="preserve"> voltado ao processo de </w:t>
      </w:r>
      <w:r w:rsidR="00555A94">
        <w:rPr>
          <w:rFonts w:ascii="Arial" w:eastAsia="Arial" w:hAnsi="Arial" w:cs="Arial"/>
          <w:sz w:val="24"/>
          <w:szCs w:val="24"/>
        </w:rPr>
        <w:t>lapida</w:t>
      </w:r>
      <w:r>
        <w:rPr>
          <w:rFonts w:ascii="Arial" w:eastAsia="Arial" w:hAnsi="Arial" w:cs="Arial"/>
          <w:sz w:val="24"/>
          <w:szCs w:val="24"/>
        </w:rPr>
        <w:t>ção cultural</w:t>
      </w:r>
      <w:r w:rsidR="00555A94">
        <w:rPr>
          <w:rFonts w:ascii="Arial" w:eastAsia="Arial" w:hAnsi="Arial" w:cs="Arial"/>
          <w:sz w:val="24"/>
          <w:szCs w:val="24"/>
        </w:rPr>
        <w:t xml:space="preserve"> das massas estudantis. Em especial, no recorte aqui pretendido do Cursos de Licenciatura em História. </w:t>
      </w:r>
      <w:r w:rsidR="00AF478A">
        <w:rPr>
          <w:rFonts w:ascii="Arial" w:eastAsia="Arial" w:hAnsi="Arial" w:cs="Arial"/>
          <w:sz w:val="24"/>
          <w:szCs w:val="24"/>
        </w:rPr>
        <w:t>Nisso, o</w:t>
      </w:r>
      <w:r w:rsidR="00555A94">
        <w:rPr>
          <w:rFonts w:ascii="Arial" w:eastAsia="Arial" w:hAnsi="Arial" w:cs="Arial"/>
          <w:sz w:val="24"/>
          <w:szCs w:val="24"/>
        </w:rPr>
        <w:t>bjetiva-se constatar o caráter estratégico de uma abordagem específica</w:t>
      </w:r>
      <w:r w:rsidR="00AF478A">
        <w:rPr>
          <w:rFonts w:ascii="Arial" w:eastAsia="Arial" w:hAnsi="Arial" w:cs="Arial"/>
          <w:sz w:val="24"/>
          <w:szCs w:val="24"/>
        </w:rPr>
        <w:t xml:space="preserve"> intensamente</w:t>
      </w:r>
      <w:r w:rsidR="00555A94">
        <w:rPr>
          <w:rFonts w:ascii="Arial" w:eastAsia="Arial" w:hAnsi="Arial" w:cs="Arial"/>
          <w:sz w:val="24"/>
          <w:szCs w:val="24"/>
        </w:rPr>
        <w:t xml:space="preserve"> voltada para destacar mulheres e homens pintores, escultores, arquitetos, músicos, poetas e cineastas negros e negras. Que </w:t>
      </w:r>
      <w:r w:rsidR="00AF478A">
        <w:rPr>
          <w:rFonts w:ascii="Arial" w:eastAsia="Arial" w:hAnsi="Arial" w:cs="Arial"/>
          <w:sz w:val="24"/>
          <w:szCs w:val="24"/>
        </w:rPr>
        <w:t xml:space="preserve">estejam construindo suas carreiras profissionais ou </w:t>
      </w:r>
      <w:r w:rsidR="0087592B">
        <w:rPr>
          <w:rFonts w:ascii="Arial" w:eastAsia="Arial" w:hAnsi="Arial" w:cs="Arial"/>
          <w:sz w:val="24"/>
          <w:szCs w:val="24"/>
        </w:rPr>
        <w:t xml:space="preserve">que </w:t>
      </w:r>
      <w:r w:rsidR="00AF478A">
        <w:rPr>
          <w:rFonts w:ascii="Arial" w:eastAsia="Arial" w:hAnsi="Arial" w:cs="Arial"/>
          <w:sz w:val="24"/>
          <w:szCs w:val="24"/>
        </w:rPr>
        <w:t xml:space="preserve">já </w:t>
      </w:r>
      <w:r w:rsidR="00555A94">
        <w:rPr>
          <w:rFonts w:ascii="Arial" w:eastAsia="Arial" w:hAnsi="Arial" w:cs="Arial"/>
          <w:sz w:val="24"/>
          <w:szCs w:val="24"/>
        </w:rPr>
        <w:t>tenham obtido notoriedade histórica em suas trajetórias e respectivas produções artísticas. Discute-se a necessidade de inclusão</w:t>
      </w:r>
      <w:r w:rsidR="00AF478A">
        <w:rPr>
          <w:rFonts w:ascii="Arial" w:eastAsia="Arial" w:hAnsi="Arial" w:cs="Arial"/>
          <w:sz w:val="24"/>
          <w:szCs w:val="24"/>
        </w:rPr>
        <w:t xml:space="preserve"> certeira</w:t>
      </w:r>
      <w:r w:rsidR="00555A94">
        <w:rPr>
          <w:rFonts w:ascii="Arial" w:eastAsia="Arial" w:hAnsi="Arial" w:cs="Arial"/>
          <w:sz w:val="24"/>
          <w:szCs w:val="24"/>
        </w:rPr>
        <w:t xml:space="preserve"> dessa </w:t>
      </w:r>
      <w:r w:rsidR="00AF478A">
        <w:rPr>
          <w:rFonts w:ascii="Arial" w:eastAsia="Arial" w:hAnsi="Arial" w:cs="Arial"/>
          <w:sz w:val="24"/>
          <w:szCs w:val="24"/>
        </w:rPr>
        <w:t xml:space="preserve">cristalina </w:t>
      </w:r>
      <w:r w:rsidR="00555A94">
        <w:rPr>
          <w:rFonts w:ascii="Arial" w:eastAsia="Arial" w:hAnsi="Arial" w:cs="Arial"/>
          <w:sz w:val="24"/>
          <w:szCs w:val="24"/>
        </w:rPr>
        <w:t>perspectiva estética</w:t>
      </w:r>
      <w:r w:rsidR="00FA6F1D">
        <w:rPr>
          <w:rFonts w:ascii="Arial" w:eastAsia="Arial" w:hAnsi="Arial" w:cs="Arial"/>
          <w:sz w:val="24"/>
          <w:szCs w:val="24"/>
        </w:rPr>
        <w:t xml:space="preserve"> negra</w:t>
      </w:r>
      <w:r w:rsidR="00555A94">
        <w:rPr>
          <w:rFonts w:ascii="Arial" w:eastAsia="Arial" w:hAnsi="Arial" w:cs="Arial"/>
          <w:sz w:val="24"/>
          <w:szCs w:val="24"/>
        </w:rPr>
        <w:t xml:space="preserve"> demonstrando a diversidade do conjunto de obras de arte com essa estatura social de </w:t>
      </w:r>
      <w:r w:rsidR="00AF478A">
        <w:rPr>
          <w:rFonts w:ascii="Arial" w:eastAsia="Arial" w:hAnsi="Arial" w:cs="Arial"/>
          <w:sz w:val="24"/>
          <w:szCs w:val="24"/>
        </w:rPr>
        <w:t>intensa</w:t>
      </w:r>
      <w:r w:rsidR="00555A94">
        <w:rPr>
          <w:rFonts w:ascii="Arial" w:eastAsia="Arial" w:hAnsi="Arial" w:cs="Arial"/>
          <w:sz w:val="24"/>
          <w:szCs w:val="24"/>
        </w:rPr>
        <w:t xml:space="preserve"> relevância educativa</w:t>
      </w:r>
      <w:r w:rsidR="00FA6F1D">
        <w:rPr>
          <w:rFonts w:ascii="Arial" w:eastAsia="Arial" w:hAnsi="Arial" w:cs="Arial"/>
          <w:sz w:val="24"/>
          <w:szCs w:val="24"/>
        </w:rPr>
        <w:t xml:space="preserve"> e sensibilizadora</w:t>
      </w:r>
      <w:r w:rsidR="00555A94">
        <w:rPr>
          <w:rFonts w:ascii="Arial" w:eastAsia="Arial" w:hAnsi="Arial" w:cs="Arial"/>
          <w:sz w:val="24"/>
          <w:szCs w:val="24"/>
        </w:rPr>
        <w:t>.</w:t>
      </w:r>
      <w:r w:rsidR="0087592B">
        <w:rPr>
          <w:rFonts w:ascii="Arial" w:eastAsia="Arial" w:hAnsi="Arial" w:cs="Arial"/>
          <w:sz w:val="24"/>
          <w:szCs w:val="24"/>
        </w:rPr>
        <w:t xml:space="preserve"> Publicações</w:t>
      </w:r>
      <w:r w:rsidR="00667A2E">
        <w:rPr>
          <w:rFonts w:ascii="Arial" w:eastAsia="Arial" w:hAnsi="Arial" w:cs="Arial"/>
          <w:sz w:val="24"/>
          <w:szCs w:val="24"/>
        </w:rPr>
        <w:t xml:space="preserve"> táticas</w:t>
      </w:r>
      <w:r w:rsidR="0087592B">
        <w:rPr>
          <w:rFonts w:ascii="Arial" w:eastAsia="Arial" w:hAnsi="Arial" w:cs="Arial"/>
          <w:sz w:val="24"/>
          <w:szCs w:val="24"/>
        </w:rPr>
        <w:t xml:space="preserve"> que poderiam inclusive atingir a educação básica do ensino fundamental.</w:t>
      </w:r>
      <w:r w:rsidR="00AF478A">
        <w:rPr>
          <w:rFonts w:ascii="Arial" w:eastAsia="Arial" w:hAnsi="Arial" w:cs="Arial"/>
          <w:sz w:val="24"/>
          <w:szCs w:val="24"/>
        </w:rPr>
        <w:t xml:space="preserve"> Conclui-se preliminarmente acerca de uma esperada mudança nas relações étnico-raciais, talvez uma radical alteração paulatina e progressiva da cultura humanista no Brasil. A partir de uma educação antirracista militante e engajada que exalte o multiculturalismo</w:t>
      </w:r>
      <w:r w:rsidR="00FA6F1D">
        <w:rPr>
          <w:rFonts w:ascii="Arial" w:eastAsia="Arial" w:hAnsi="Arial" w:cs="Arial"/>
          <w:sz w:val="24"/>
          <w:szCs w:val="24"/>
        </w:rPr>
        <w:t xml:space="preserve"> como bandeira no sentido de ofertar uma guinada epistemológica para disciplinas de formação como é a História da Arte nos currículos dos cursos de Licenciatura em História.</w:t>
      </w:r>
    </w:p>
    <w:p w14:paraId="1A188CBD" w14:textId="77777777" w:rsidR="00C71E09" w:rsidRDefault="00C71E09" w:rsidP="00C71E09">
      <w:pPr>
        <w:spacing w:before="240" w:after="240" w:line="360" w:lineRule="auto"/>
        <w:jc w:val="both"/>
        <w:rPr>
          <w:rFonts w:ascii="Arial" w:eastAsia="Arial" w:hAnsi="Arial" w:cs="Arial"/>
          <w:sz w:val="24"/>
          <w:szCs w:val="24"/>
        </w:rPr>
      </w:pPr>
    </w:p>
    <w:p w14:paraId="3ADBE91B" w14:textId="0B440489" w:rsidR="00D17C15" w:rsidRDefault="00D17C15" w:rsidP="00D17C15">
      <w:pPr>
        <w:spacing w:before="240" w:after="240" w:line="360" w:lineRule="auto"/>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w:t>
      </w:r>
      <w:r w:rsidR="00667A2E">
        <w:rPr>
          <w:rFonts w:ascii="Arial" w:eastAsia="Arial" w:hAnsi="Arial" w:cs="Arial"/>
          <w:sz w:val="24"/>
          <w:szCs w:val="24"/>
        </w:rPr>
        <w:t>História; Arte</w:t>
      </w:r>
      <w:r>
        <w:rPr>
          <w:rFonts w:ascii="Arial" w:eastAsia="Arial" w:hAnsi="Arial" w:cs="Arial"/>
          <w:sz w:val="24"/>
          <w:szCs w:val="24"/>
        </w:rPr>
        <w:t xml:space="preserve">; </w:t>
      </w:r>
      <w:r w:rsidR="00C71E09">
        <w:rPr>
          <w:rFonts w:ascii="Arial" w:eastAsia="Arial" w:hAnsi="Arial" w:cs="Arial"/>
          <w:sz w:val="24"/>
          <w:szCs w:val="24"/>
        </w:rPr>
        <w:t>Educação</w:t>
      </w:r>
      <w:r w:rsidR="00667A2E">
        <w:rPr>
          <w:rFonts w:ascii="Arial" w:eastAsia="Arial" w:hAnsi="Arial" w:cs="Arial"/>
          <w:sz w:val="24"/>
          <w:szCs w:val="24"/>
        </w:rPr>
        <w:t>; Sensibilização.</w:t>
      </w:r>
    </w:p>
    <w:p w14:paraId="218A7E5D" w14:textId="77777777" w:rsidR="00D17C15" w:rsidRDefault="00D17C15" w:rsidP="00D17C15">
      <w:pPr>
        <w:spacing w:before="240" w:after="240" w:line="360" w:lineRule="auto"/>
        <w:jc w:val="both"/>
        <w:rPr>
          <w:rFonts w:ascii="Arial" w:eastAsia="Arial" w:hAnsi="Arial" w:cs="Arial"/>
          <w:b/>
          <w:sz w:val="24"/>
          <w:szCs w:val="24"/>
          <w:lang w:val="en-US"/>
        </w:rPr>
      </w:pPr>
      <w:r w:rsidRPr="00C65BB3">
        <w:rPr>
          <w:rFonts w:ascii="Arial" w:eastAsia="Arial" w:hAnsi="Arial" w:cs="Arial"/>
          <w:b/>
          <w:sz w:val="24"/>
          <w:szCs w:val="24"/>
          <w:lang w:val="en-US"/>
        </w:rPr>
        <w:t>Abstract</w:t>
      </w:r>
    </w:p>
    <w:p w14:paraId="7E3FEA6D" w14:textId="7ED61C03" w:rsidR="00210F23" w:rsidRPr="00210F23" w:rsidRDefault="0079643C" w:rsidP="0079643C">
      <w:pPr>
        <w:spacing w:after="0" w:line="240" w:lineRule="auto"/>
        <w:jc w:val="both"/>
        <w:rPr>
          <w:rFonts w:ascii="Arial" w:eastAsia="Arial" w:hAnsi="Arial" w:cs="Arial"/>
          <w:bCs/>
          <w:sz w:val="24"/>
          <w:szCs w:val="24"/>
          <w:lang w:val="en-US"/>
        </w:rPr>
      </w:pPr>
      <w:r w:rsidRPr="0079643C">
        <w:rPr>
          <w:rFonts w:ascii="Arial" w:eastAsia="Arial" w:hAnsi="Arial" w:cs="Arial"/>
          <w:bCs/>
          <w:sz w:val="24"/>
          <w:szCs w:val="24"/>
          <w:lang w:val="en-US"/>
        </w:rPr>
        <w:t xml:space="preserve">As an introduction, the proponent is a professor of the History of Art discipline in the Cinema and Audiovisual Course at UFMT, where he verifies through practical experience in the classroom that this is a programmatic content that could assume a leading role, even more focused on the process of cultural refinement of the student masses. Especially in the intended scope of the </w:t>
      </w:r>
      <w:r w:rsidRPr="0079643C">
        <w:rPr>
          <w:rFonts w:ascii="Arial" w:eastAsia="Arial" w:hAnsi="Arial" w:cs="Arial"/>
          <w:bCs/>
          <w:sz w:val="24"/>
          <w:szCs w:val="24"/>
          <w:lang w:val="en-US"/>
        </w:rPr>
        <w:t>bachelor’s degree</w:t>
      </w:r>
      <w:r w:rsidRPr="0079643C">
        <w:rPr>
          <w:rFonts w:ascii="Arial" w:eastAsia="Arial" w:hAnsi="Arial" w:cs="Arial"/>
          <w:bCs/>
          <w:sz w:val="24"/>
          <w:szCs w:val="24"/>
          <w:lang w:val="en-US"/>
        </w:rPr>
        <w:t xml:space="preserve"> Courses in History. In this, the objective is to verify the strategic nature of a specific approach intensely focused on highlighting black men and women painters, sculptors, architects, </w:t>
      </w:r>
      <w:r w:rsidRPr="0079643C">
        <w:rPr>
          <w:rFonts w:ascii="Arial" w:eastAsia="Arial" w:hAnsi="Arial" w:cs="Arial"/>
          <w:bCs/>
          <w:sz w:val="24"/>
          <w:szCs w:val="24"/>
          <w:lang w:val="en-US"/>
        </w:rPr>
        <w:lastRenderedPageBreak/>
        <w:t xml:space="preserve">musicians, poets and filmmakers. Who are building their professional careers or who have already achieved historical notoriety in their trajectories and respective artistic productions. The need for the accurate inclusion of this crystal-clear black aesthetic perspective is discussed, demonstrating the diversity of the set of works of art with this social stature of intense educational and awareness-raising relevance. Tactical publications that could even reach basic education in elementary school. The preliminary conclusion is that there is an expected change in ethnic-racial relations, perhaps a gradual and progressive radical alteration of humanist culture in Brazil. Based on a militant and engaged anti-racist education that exalts multiculturalism as a banner </w:t>
      </w:r>
      <w:proofErr w:type="gramStart"/>
      <w:r w:rsidRPr="0079643C">
        <w:rPr>
          <w:rFonts w:ascii="Arial" w:eastAsia="Arial" w:hAnsi="Arial" w:cs="Arial"/>
          <w:bCs/>
          <w:sz w:val="24"/>
          <w:szCs w:val="24"/>
          <w:lang w:val="en-US"/>
        </w:rPr>
        <w:t>in order to</w:t>
      </w:r>
      <w:proofErr w:type="gramEnd"/>
      <w:r w:rsidRPr="0079643C">
        <w:rPr>
          <w:rFonts w:ascii="Arial" w:eastAsia="Arial" w:hAnsi="Arial" w:cs="Arial"/>
          <w:bCs/>
          <w:sz w:val="24"/>
          <w:szCs w:val="24"/>
          <w:lang w:val="en-US"/>
        </w:rPr>
        <w:t xml:space="preserve"> offer an epistemological shift to training disciplines such as Art History in the curricula of </w:t>
      </w:r>
      <w:r w:rsidRPr="0079643C">
        <w:rPr>
          <w:rFonts w:ascii="Arial" w:eastAsia="Arial" w:hAnsi="Arial" w:cs="Arial"/>
          <w:bCs/>
          <w:sz w:val="24"/>
          <w:szCs w:val="24"/>
          <w:lang w:val="en-US"/>
        </w:rPr>
        <w:t>bachelor’s degree</w:t>
      </w:r>
      <w:r w:rsidRPr="0079643C">
        <w:rPr>
          <w:rFonts w:ascii="Arial" w:eastAsia="Arial" w:hAnsi="Arial" w:cs="Arial"/>
          <w:bCs/>
          <w:sz w:val="24"/>
          <w:szCs w:val="24"/>
          <w:lang w:val="en-US"/>
        </w:rPr>
        <w:t xml:space="preserve"> courses in History.</w:t>
      </w:r>
    </w:p>
    <w:p w14:paraId="7EB62123" w14:textId="1EEA05B0" w:rsidR="00D17C15" w:rsidRPr="0079643C" w:rsidRDefault="00D17C15" w:rsidP="00960A71">
      <w:pPr>
        <w:spacing w:before="240" w:after="240" w:line="240" w:lineRule="auto"/>
        <w:jc w:val="both"/>
        <w:rPr>
          <w:rFonts w:ascii="Arial" w:eastAsia="Arial" w:hAnsi="Arial" w:cs="Arial"/>
          <w:sz w:val="24"/>
          <w:szCs w:val="24"/>
          <w:lang w:val="en-US"/>
        </w:rPr>
      </w:pPr>
      <w:r w:rsidRPr="00C65BB3">
        <w:rPr>
          <w:rFonts w:ascii="Arial" w:eastAsia="Arial" w:hAnsi="Arial" w:cs="Arial"/>
          <w:b/>
          <w:sz w:val="24"/>
          <w:szCs w:val="24"/>
          <w:lang w:val="en-US"/>
        </w:rPr>
        <w:t>Keywords:</w:t>
      </w:r>
      <w:r w:rsidRPr="00C65BB3">
        <w:rPr>
          <w:rFonts w:ascii="Arial" w:eastAsia="Arial" w:hAnsi="Arial" w:cs="Arial"/>
          <w:sz w:val="24"/>
          <w:szCs w:val="24"/>
          <w:lang w:val="en-US"/>
        </w:rPr>
        <w:t xml:space="preserve"> </w:t>
      </w:r>
      <w:r w:rsidR="0079643C" w:rsidRPr="0079643C">
        <w:rPr>
          <w:rFonts w:ascii="Arial" w:eastAsia="Arial" w:hAnsi="Arial" w:cs="Arial"/>
          <w:sz w:val="24"/>
          <w:szCs w:val="24"/>
          <w:lang w:val="en-US"/>
        </w:rPr>
        <w:t>History; Art; Education; Awareness.</w:t>
      </w:r>
      <w:r w:rsidR="00000000">
        <w:pict w14:anchorId="639B9671">
          <v:rect id="_x0000_i1026" style="width:0;height:1.5pt" o:hralign="center" o:hrstd="t" o:hr="t" fillcolor="#a0a0a0" stroked="f"/>
        </w:pict>
      </w:r>
    </w:p>
    <w:p w14:paraId="2C223F97" w14:textId="77777777" w:rsidR="00C71E09" w:rsidRPr="0079643C" w:rsidRDefault="00C71E09" w:rsidP="00D17C15">
      <w:pPr>
        <w:pStyle w:val="Ttulo2"/>
        <w:keepNext w:val="0"/>
        <w:keepLines w:val="0"/>
        <w:jc w:val="both"/>
        <w:rPr>
          <w:rFonts w:ascii="Arial" w:eastAsia="Arial" w:hAnsi="Arial" w:cs="Arial"/>
          <w:sz w:val="24"/>
          <w:szCs w:val="24"/>
          <w:lang w:val="en-US"/>
        </w:rPr>
      </w:pPr>
      <w:bookmarkStart w:id="0" w:name="_ozfxted4ubl5" w:colFirst="0" w:colLast="0"/>
      <w:bookmarkEnd w:id="0"/>
    </w:p>
    <w:p w14:paraId="38EE51B5" w14:textId="77777777" w:rsidR="00222B90" w:rsidRPr="0079643C" w:rsidRDefault="00222B90">
      <w:pPr>
        <w:spacing w:before="200" w:after="200" w:line="360" w:lineRule="auto"/>
        <w:jc w:val="both"/>
        <w:rPr>
          <w:rFonts w:ascii="Times New Roman" w:eastAsia="Times New Roman" w:hAnsi="Times New Roman" w:cs="Times New Roman"/>
          <w:sz w:val="24"/>
          <w:szCs w:val="24"/>
          <w:lang w:val="en-US"/>
        </w:rPr>
      </w:pPr>
    </w:p>
    <w:p w14:paraId="29C15C08" w14:textId="77777777" w:rsidR="00222B90" w:rsidRPr="0079643C" w:rsidRDefault="00222B90">
      <w:pPr>
        <w:spacing w:before="200" w:after="200" w:line="360" w:lineRule="auto"/>
        <w:jc w:val="both"/>
        <w:rPr>
          <w:rFonts w:ascii="Times New Roman" w:eastAsia="Times New Roman" w:hAnsi="Times New Roman" w:cs="Times New Roman"/>
          <w:sz w:val="24"/>
          <w:szCs w:val="24"/>
          <w:lang w:val="en-US"/>
        </w:rPr>
      </w:pPr>
    </w:p>
    <w:p w14:paraId="79F4591F" w14:textId="77777777" w:rsidR="00222B90" w:rsidRPr="0079643C" w:rsidRDefault="00222B90">
      <w:pPr>
        <w:spacing w:before="200" w:after="200" w:line="360" w:lineRule="auto"/>
        <w:jc w:val="both"/>
        <w:rPr>
          <w:rFonts w:ascii="Times New Roman" w:eastAsia="Times New Roman" w:hAnsi="Times New Roman" w:cs="Times New Roman"/>
          <w:sz w:val="24"/>
          <w:szCs w:val="24"/>
          <w:lang w:val="en-US"/>
        </w:rPr>
      </w:pPr>
    </w:p>
    <w:p w14:paraId="2E0BFFA3" w14:textId="77777777" w:rsidR="00222B90" w:rsidRPr="0079643C" w:rsidRDefault="00222B90">
      <w:pPr>
        <w:spacing w:before="200" w:after="200" w:line="360" w:lineRule="auto"/>
        <w:jc w:val="both"/>
        <w:rPr>
          <w:rFonts w:ascii="Times New Roman" w:eastAsia="Times New Roman" w:hAnsi="Times New Roman" w:cs="Times New Roman"/>
          <w:sz w:val="24"/>
          <w:szCs w:val="24"/>
          <w:lang w:val="en-US"/>
        </w:rPr>
      </w:pPr>
    </w:p>
    <w:p w14:paraId="1D5ACFFB" w14:textId="77777777" w:rsidR="00222B90" w:rsidRPr="0079643C" w:rsidRDefault="00222B90">
      <w:pPr>
        <w:spacing w:before="200" w:after="200" w:line="360" w:lineRule="auto"/>
        <w:jc w:val="both"/>
        <w:rPr>
          <w:rFonts w:ascii="Times New Roman" w:eastAsia="Times New Roman" w:hAnsi="Times New Roman" w:cs="Times New Roman"/>
          <w:sz w:val="24"/>
          <w:szCs w:val="24"/>
          <w:lang w:val="en-US"/>
        </w:rPr>
      </w:pPr>
    </w:p>
    <w:p w14:paraId="3FE999C3" w14:textId="77777777" w:rsidR="00222B90" w:rsidRPr="0079643C" w:rsidRDefault="00222B90">
      <w:pPr>
        <w:spacing w:before="200" w:after="200" w:line="360" w:lineRule="auto"/>
        <w:jc w:val="both"/>
        <w:rPr>
          <w:rFonts w:ascii="Times New Roman" w:eastAsia="Times New Roman" w:hAnsi="Times New Roman" w:cs="Times New Roman"/>
          <w:sz w:val="24"/>
          <w:szCs w:val="24"/>
          <w:lang w:val="en-US"/>
        </w:rPr>
      </w:pPr>
    </w:p>
    <w:p w14:paraId="7FBCB5E9" w14:textId="77777777" w:rsidR="00222B90" w:rsidRPr="0079643C" w:rsidRDefault="00222B90">
      <w:pPr>
        <w:spacing w:before="200" w:after="200" w:line="360" w:lineRule="auto"/>
        <w:jc w:val="both"/>
        <w:rPr>
          <w:rFonts w:ascii="Times New Roman" w:eastAsia="Times New Roman" w:hAnsi="Times New Roman" w:cs="Times New Roman"/>
          <w:sz w:val="24"/>
          <w:szCs w:val="24"/>
          <w:lang w:val="en-US"/>
        </w:rPr>
      </w:pPr>
    </w:p>
    <w:p w14:paraId="059BB751" w14:textId="77777777" w:rsidR="00222B90" w:rsidRPr="0079643C" w:rsidRDefault="00222B90">
      <w:pPr>
        <w:spacing w:before="200" w:after="200" w:line="360" w:lineRule="auto"/>
        <w:jc w:val="both"/>
        <w:rPr>
          <w:rFonts w:ascii="Times New Roman" w:eastAsia="Times New Roman" w:hAnsi="Times New Roman" w:cs="Times New Roman"/>
          <w:sz w:val="24"/>
          <w:szCs w:val="24"/>
          <w:lang w:val="en-US"/>
        </w:rPr>
      </w:pPr>
    </w:p>
    <w:p w14:paraId="41D441B8" w14:textId="77777777" w:rsidR="00222B90" w:rsidRPr="0079643C" w:rsidRDefault="00222B90">
      <w:pPr>
        <w:spacing w:before="200" w:after="200" w:line="360" w:lineRule="auto"/>
        <w:jc w:val="both"/>
        <w:rPr>
          <w:rFonts w:ascii="Times New Roman" w:eastAsia="Times New Roman" w:hAnsi="Times New Roman" w:cs="Times New Roman"/>
          <w:sz w:val="24"/>
          <w:szCs w:val="24"/>
          <w:lang w:val="en-US"/>
        </w:rPr>
      </w:pPr>
    </w:p>
    <w:p w14:paraId="06E9F887" w14:textId="77777777" w:rsidR="00222B90" w:rsidRPr="0079643C" w:rsidRDefault="00222B90">
      <w:pPr>
        <w:spacing w:before="200" w:after="200" w:line="360" w:lineRule="auto"/>
        <w:jc w:val="both"/>
        <w:rPr>
          <w:rFonts w:ascii="Times New Roman" w:eastAsia="Times New Roman" w:hAnsi="Times New Roman" w:cs="Times New Roman"/>
          <w:sz w:val="24"/>
          <w:szCs w:val="24"/>
          <w:lang w:val="en-US"/>
        </w:rPr>
      </w:pPr>
    </w:p>
    <w:p w14:paraId="58F00DDC" w14:textId="77777777" w:rsidR="00222B90" w:rsidRPr="0079643C" w:rsidRDefault="00222B90">
      <w:pPr>
        <w:spacing w:before="200" w:after="200" w:line="360" w:lineRule="auto"/>
        <w:jc w:val="both"/>
        <w:rPr>
          <w:rFonts w:ascii="Times New Roman" w:eastAsia="Times New Roman" w:hAnsi="Times New Roman" w:cs="Times New Roman"/>
          <w:sz w:val="24"/>
          <w:szCs w:val="24"/>
          <w:lang w:val="en-US"/>
        </w:rPr>
      </w:pPr>
    </w:p>
    <w:p w14:paraId="0C50A151" w14:textId="77777777" w:rsidR="00222B90" w:rsidRPr="0079643C" w:rsidRDefault="00222B90">
      <w:pPr>
        <w:spacing w:before="200" w:after="200" w:line="360" w:lineRule="auto"/>
        <w:jc w:val="both"/>
        <w:rPr>
          <w:rFonts w:ascii="Times New Roman" w:eastAsia="Times New Roman" w:hAnsi="Times New Roman" w:cs="Times New Roman"/>
          <w:sz w:val="24"/>
          <w:szCs w:val="24"/>
          <w:lang w:val="en-US"/>
        </w:rPr>
      </w:pPr>
    </w:p>
    <w:p w14:paraId="0C496597" w14:textId="77777777" w:rsidR="00222B90" w:rsidRPr="0079643C" w:rsidRDefault="00222B90">
      <w:pPr>
        <w:spacing w:before="200" w:after="200" w:line="360" w:lineRule="auto"/>
        <w:jc w:val="both"/>
        <w:rPr>
          <w:rFonts w:ascii="Times New Roman" w:eastAsia="Times New Roman" w:hAnsi="Times New Roman" w:cs="Times New Roman"/>
          <w:sz w:val="24"/>
          <w:szCs w:val="24"/>
          <w:lang w:val="en-US"/>
        </w:rPr>
      </w:pPr>
    </w:p>
    <w:sectPr w:rsidR="00222B90" w:rsidRPr="0079643C" w:rsidSect="002D77C0">
      <w:headerReference w:type="even" r:id="rId8"/>
      <w:headerReference w:type="default" r:id="rId9"/>
      <w:footerReference w:type="default" r:id="rId10"/>
      <w:headerReference w:type="first" r:id="rId11"/>
      <w:footerReference w:type="first" r:id="rId12"/>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88E1BF" w14:textId="77777777" w:rsidR="00861DA9" w:rsidRDefault="00861DA9">
      <w:pPr>
        <w:spacing w:after="0" w:line="240" w:lineRule="auto"/>
      </w:pPr>
      <w:r>
        <w:separator/>
      </w:r>
    </w:p>
  </w:endnote>
  <w:endnote w:type="continuationSeparator" w:id="0">
    <w:p w14:paraId="49418341" w14:textId="77777777" w:rsidR="00861DA9" w:rsidRDefault="00861D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5AB92" w14:textId="77777777" w:rsidR="00814DA0" w:rsidRDefault="00D17C15">
    <w:pPr>
      <w:pBdr>
        <w:top w:val="nil"/>
        <w:left w:val="nil"/>
        <w:bottom w:val="nil"/>
        <w:right w:val="nil"/>
        <w:between w:val="nil"/>
      </w:pBdr>
      <w:tabs>
        <w:tab w:val="center" w:pos="4252"/>
        <w:tab w:val="right" w:pos="8504"/>
      </w:tabs>
      <w:spacing w:after="0" w:line="240" w:lineRule="auto"/>
      <w:ind w:left="-1695"/>
      <w:rPr>
        <w:color w:val="000000"/>
      </w:rPr>
    </w:pPr>
    <w:r>
      <w:rPr>
        <w:noProof/>
      </w:rPr>
      <w:drawing>
        <wp:inline distT="0" distB="0" distL="0" distR="0" wp14:anchorId="3C2F6957" wp14:editId="01E906F3">
          <wp:extent cx="7844757" cy="209550"/>
          <wp:effectExtent l="0" t="0" r="4445" b="0"/>
          <wp:docPr id="111320311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7950180" cy="212366"/>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4ABC2" w14:textId="77777777" w:rsidR="00D732BA" w:rsidRDefault="00D732BA" w:rsidP="00D732BA">
    <w:pPr>
      <w:pStyle w:val="Rodap"/>
      <w:ind w:left="-1701"/>
    </w:pPr>
    <w:r>
      <w:rPr>
        <w:noProof/>
      </w:rPr>
      <w:drawing>
        <wp:inline distT="0" distB="0" distL="0" distR="0" wp14:anchorId="681BB6AF" wp14:editId="0A3C4100">
          <wp:extent cx="8392037" cy="224155"/>
          <wp:effectExtent l="0" t="0" r="9525" b="4445"/>
          <wp:docPr id="153945424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8541408" cy="22814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A890D4" w14:textId="77777777" w:rsidR="00861DA9" w:rsidRDefault="00861DA9">
      <w:pPr>
        <w:spacing w:after="0" w:line="240" w:lineRule="auto"/>
      </w:pPr>
      <w:r>
        <w:separator/>
      </w:r>
    </w:p>
  </w:footnote>
  <w:footnote w:type="continuationSeparator" w:id="0">
    <w:p w14:paraId="1F10554C" w14:textId="77777777" w:rsidR="00861DA9" w:rsidRDefault="00861D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112892758"/>
      <w:docPartObj>
        <w:docPartGallery w:val="Page Numbers (Top of Page)"/>
        <w:docPartUnique/>
      </w:docPartObj>
    </w:sdtPr>
    <w:sdtContent>
      <w:p w14:paraId="1E7370C5" w14:textId="2958E769" w:rsidR="002D77C0" w:rsidRDefault="00000000" w:rsidP="00013E37">
        <w:pPr>
          <w:pStyle w:val="Cabealho"/>
          <w:framePr w:wrap="none" w:vAnchor="text" w:hAnchor="margin" w:xAlign="right" w:y="1"/>
          <w:rPr>
            <w:rStyle w:val="Nmerodepgina"/>
          </w:rPr>
        </w:pPr>
        <w:r>
          <w:rPr>
            <w:noProof/>
          </w:rPr>
          <w:pict w14:anchorId="52B266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4" o:spid="_x0000_s1029" type="#_x0000_t75" style="position:absolute;margin-left:0;margin-top:0;width:453.4pt;height:316.35pt;z-index:-251650048;mso-position-horizontal:center;mso-position-horizontal-relative:margin;mso-position-vertical:center;mso-position-vertical-relative:margin" o:allowincell="f">
              <v:imagedata r:id="rId1" o:title="LAPIAS_MAO_isolado" gain="19661f" blacklevel="22938f"/>
              <w10:wrap anchorx="margin" anchory="margin"/>
            </v:shape>
          </w:pict>
        </w:r>
        <w:r w:rsidR="00462D73">
          <w:rPr>
            <w:rStyle w:val="Nmerodepgina"/>
          </w:rPr>
          <w:fldChar w:fldCharType="begin"/>
        </w:r>
        <w:r w:rsidR="002D77C0">
          <w:rPr>
            <w:rStyle w:val="Nmerodepgina"/>
          </w:rPr>
          <w:instrText xml:space="preserve"> PAGE </w:instrText>
        </w:r>
        <w:r w:rsidR="00462D73">
          <w:rPr>
            <w:rStyle w:val="Nmerodepgina"/>
          </w:rPr>
          <w:fldChar w:fldCharType="end"/>
        </w:r>
      </w:p>
    </w:sdtContent>
  </w:sdt>
  <w:p w14:paraId="4DB9FCAC"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668800610"/>
      <w:docPartObj>
        <w:docPartGallery w:val="Page Numbers (Top of Page)"/>
        <w:docPartUnique/>
      </w:docPartObj>
    </w:sdtPr>
    <w:sdtEndPr>
      <w:rPr>
        <w:rStyle w:val="Nmerodepgina"/>
        <w:rFonts w:ascii="Times New Roman" w:hAnsi="Times New Roman" w:cs="Times New Roman"/>
        <w:sz w:val="24"/>
        <w:szCs w:val="24"/>
      </w:rPr>
    </w:sdtEndPr>
    <w:sdtContent>
      <w:p w14:paraId="101F04DE" w14:textId="21060385" w:rsidR="002D77C0" w:rsidRPr="002D77C0" w:rsidRDefault="00000000" w:rsidP="002D77C0">
        <w:pPr>
          <w:pStyle w:val="Cabealho"/>
          <w:framePr w:wrap="none" w:vAnchor="text" w:hAnchor="page" w:x="10666" w:y="-1014"/>
          <w:rPr>
            <w:rStyle w:val="Nmerodepgina"/>
            <w:rFonts w:ascii="Times New Roman" w:hAnsi="Times New Roman" w:cs="Times New Roman"/>
            <w:sz w:val="24"/>
            <w:szCs w:val="24"/>
          </w:rPr>
        </w:pPr>
        <w:r>
          <w:rPr>
            <w:rFonts w:ascii="Times New Roman" w:hAnsi="Times New Roman" w:cs="Times New Roman"/>
            <w:noProof/>
            <w:sz w:val="24"/>
            <w:szCs w:val="24"/>
          </w:rPr>
          <w:pict w14:anchorId="7EC1C9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5" o:spid="_x0000_s1030" type="#_x0000_t75" style="position:absolute;margin-left:0;margin-top:0;width:453.4pt;height:316.35pt;z-index:-251649024;mso-position-horizontal:center;mso-position-horizontal-relative:margin;mso-position-vertical:center;mso-position-vertical-relative:margin" o:allowincell="f">
              <v:imagedata r:id="rId1" o:title="LAPIAS_MAO_isolado" gain="19661f" blacklevel="22938f"/>
              <w10:wrap anchorx="margin" anchory="margin"/>
            </v:shape>
          </w:pict>
        </w:r>
        <w:r w:rsidR="00462D73"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00462D73" w:rsidRPr="002D77C0">
          <w:rPr>
            <w:rStyle w:val="Nmerodepgina"/>
            <w:rFonts w:ascii="Times New Roman" w:hAnsi="Times New Roman" w:cs="Times New Roman"/>
            <w:sz w:val="24"/>
            <w:szCs w:val="24"/>
          </w:rPr>
          <w:fldChar w:fldCharType="separate"/>
        </w:r>
        <w:r w:rsidR="00960A71">
          <w:rPr>
            <w:rStyle w:val="Nmerodepgina"/>
            <w:rFonts w:ascii="Times New Roman" w:hAnsi="Times New Roman" w:cs="Times New Roman"/>
            <w:noProof/>
            <w:sz w:val="24"/>
            <w:szCs w:val="24"/>
          </w:rPr>
          <w:t>2</w:t>
        </w:r>
        <w:r w:rsidR="00462D73" w:rsidRPr="002D77C0">
          <w:rPr>
            <w:rStyle w:val="Nmerodepgina"/>
            <w:rFonts w:ascii="Times New Roman" w:hAnsi="Times New Roman" w:cs="Times New Roman"/>
            <w:sz w:val="24"/>
            <w:szCs w:val="24"/>
          </w:rPr>
          <w:fldChar w:fldCharType="end"/>
        </w:r>
      </w:p>
    </w:sdtContent>
  </w:sdt>
  <w:p w14:paraId="110A7605" w14:textId="6CF03A6A" w:rsidR="00814DA0" w:rsidRDefault="00D17C15" w:rsidP="002D77C0">
    <w:pPr>
      <w:pBdr>
        <w:top w:val="nil"/>
        <w:left w:val="nil"/>
        <w:bottom w:val="nil"/>
        <w:right w:val="nil"/>
        <w:between w:val="nil"/>
      </w:pBdr>
      <w:tabs>
        <w:tab w:val="center" w:pos="4252"/>
        <w:tab w:val="right" w:pos="8504"/>
      </w:tabs>
      <w:spacing w:after="0" w:line="240" w:lineRule="auto"/>
      <w:ind w:right="360"/>
      <w:rPr>
        <w:color w:val="000000"/>
      </w:rPr>
    </w:pPr>
    <w:r>
      <w:rPr>
        <w:noProof/>
      </w:rPr>
      <w:drawing>
        <wp:anchor distT="0" distB="0" distL="114300" distR="114300" simplePos="0" relativeHeight="251664384" behindDoc="0" locked="0" layoutInCell="1" allowOverlap="1" wp14:anchorId="0805E8ED" wp14:editId="65C58198">
          <wp:simplePos x="0" y="0"/>
          <wp:positionH relativeFrom="column">
            <wp:posOffset>-1384300</wp:posOffset>
          </wp:positionH>
          <wp:positionV relativeFrom="paragraph">
            <wp:posOffset>-756285</wp:posOffset>
          </wp:positionV>
          <wp:extent cx="9065260" cy="309245"/>
          <wp:effectExtent l="0" t="0" r="2540" b="0"/>
          <wp:wrapSquare wrapText="bothSides"/>
          <wp:docPr id="108359029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9065260" cy="30924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68188" w14:textId="56FDE9FF" w:rsidR="00222B90" w:rsidRDefault="00000000" w:rsidP="006C668C">
    <w:pPr>
      <w:pStyle w:val="Cabealho"/>
    </w:pPr>
    <w:r>
      <w:rPr>
        <w:noProof/>
      </w:rPr>
      <w:pict w14:anchorId="6606AE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3" o:spid="_x0000_s1028" type="#_x0000_t75" style="position:absolute;margin-left:0;margin-top:0;width:453.4pt;height:316.35pt;z-index:-251651072;mso-position-horizontal:center;mso-position-horizontal-relative:margin;mso-position-vertical:center;mso-position-vertical-relative:margin" o:allowincell="f">
          <v:imagedata r:id="rId1" o:title="LAPIAS_MAO_isolado" gain="19661f" blacklevel="22938f"/>
          <w10:wrap anchorx="margin" anchory="margin"/>
        </v:shape>
      </w:pict>
    </w:r>
    <w:r w:rsidR="00D732BA">
      <w:rPr>
        <w:noProof/>
      </w:rPr>
      <w:drawing>
        <wp:anchor distT="0" distB="0" distL="114300" distR="114300" simplePos="0" relativeHeight="251662336" behindDoc="0" locked="0" layoutInCell="1" allowOverlap="1" wp14:anchorId="63BC51AC" wp14:editId="4A961292">
          <wp:simplePos x="0" y="0"/>
          <wp:positionH relativeFrom="column">
            <wp:posOffset>-1080135</wp:posOffset>
          </wp:positionH>
          <wp:positionV relativeFrom="paragraph">
            <wp:posOffset>-756285</wp:posOffset>
          </wp:positionV>
          <wp:extent cx="7693200" cy="309600"/>
          <wp:effectExtent l="0" t="0" r="0" b="0"/>
          <wp:wrapSquare wrapText="bothSides"/>
          <wp:docPr id="34931314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7693200" cy="3096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0659703">
    <w:abstractNumId w:val="1"/>
  </w:num>
  <w:num w:numId="2" w16cid:durableId="1930307717">
    <w:abstractNumId w:val="5"/>
  </w:num>
  <w:num w:numId="3" w16cid:durableId="1978953862">
    <w:abstractNumId w:val="10"/>
  </w:num>
  <w:num w:numId="4" w16cid:durableId="23598085">
    <w:abstractNumId w:val="6"/>
  </w:num>
  <w:num w:numId="5" w16cid:durableId="1053651565">
    <w:abstractNumId w:val="3"/>
  </w:num>
  <w:num w:numId="6" w16cid:durableId="870531823">
    <w:abstractNumId w:val="7"/>
  </w:num>
  <w:num w:numId="7" w16cid:durableId="999503853">
    <w:abstractNumId w:val="11"/>
  </w:num>
  <w:num w:numId="8" w16cid:durableId="1761292881">
    <w:abstractNumId w:val="8"/>
  </w:num>
  <w:num w:numId="9" w16cid:durableId="1725449511">
    <w:abstractNumId w:val="4"/>
  </w:num>
  <w:num w:numId="10" w16cid:durableId="257367916">
    <w:abstractNumId w:val="9"/>
  </w:num>
  <w:num w:numId="11" w16cid:durableId="2123260317">
    <w:abstractNumId w:val="2"/>
  </w:num>
  <w:num w:numId="12" w16cid:durableId="7045234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A0"/>
    <w:rsid w:val="00035C33"/>
    <w:rsid w:val="00151EC1"/>
    <w:rsid w:val="00173068"/>
    <w:rsid w:val="001F7DBA"/>
    <w:rsid w:val="00210F23"/>
    <w:rsid w:val="00222B90"/>
    <w:rsid w:val="002D77C0"/>
    <w:rsid w:val="00361EC4"/>
    <w:rsid w:val="00427D64"/>
    <w:rsid w:val="00460E0F"/>
    <w:rsid w:val="00462D73"/>
    <w:rsid w:val="004D6F9A"/>
    <w:rsid w:val="0051116C"/>
    <w:rsid w:val="0051538A"/>
    <w:rsid w:val="00535490"/>
    <w:rsid w:val="00555A94"/>
    <w:rsid w:val="00584773"/>
    <w:rsid w:val="005B0CC8"/>
    <w:rsid w:val="005D6986"/>
    <w:rsid w:val="0062011C"/>
    <w:rsid w:val="00667A2E"/>
    <w:rsid w:val="006C668C"/>
    <w:rsid w:val="0072597F"/>
    <w:rsid w:val="0079643C"/>
    <w:rsid w:val="007D0676"/>
    <w:rsid w:val="00814DA0"/>
    <w:rsid w:val="00845E47"/>
    <w:rsid w:val="00861DA9"/>
    <w:rsid w:val="0087592B"/>
    <w:rsid w:val="008D01C0"/>
    <w:rsid w:val="008F1B39"/>
    <w:rsid w:val="009528FD"/>
    <w:rsid w:val="00960A71"/>
    <w:rsid w:val="00AA0DFD"/>
    <w:rsid w:val="00AF478A"/>
    <w:rsid w:val="00C21CAE"/>
    <w:rsid w:val="00C71E09"/>
    <w:rsid w:val="00D17C15"/>
    <w:rsid w:val="00D66005"/>
    <w:rsid w:val="00D732BA"/>
    <w:rsid w:val="00DA40A2"/>
    <w:rsid w:val="00E10E83"/>
    <w:rsid w:val="00EA5E3D"/>
    <w:rsid w:val="00ED34DA"/>
    <w:rsid w:val="00EE48FF"/>
    <w:rsid w:val="00EF27BE"/>
    <w:rsid w:val="00F0033D"/>
    <w:rsid w:val="00F6510E"/>
    <w:rsid w:val="00FA6F1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DEA45B"/>
  <w15:docId w15:val="{860592D5-F1DF-4BAA-8749-DD2D802BA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642"/>
  </w:style>
  <w:style w:type="paragraph" w:styleId="Ttulo1">
    <w:name w:val="heading 1"/>
    <w:basedOn w:val="Normal"/>
    <w:next w:val="Normal"/>
    <w:uiPriority w:val="9"/>
    <w:qFormat/>
    <w:rsid w:val="00462D73"/>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462D73"/>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462D73"/>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462D73"/>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462D73"/>
    <w:pPr>
      <w:keepNext/>
      <w:keepLines/>
      <w:spacing w:before="220" w:after="40"/>
      <w:outlineLvl w:val="4"/>
    </w:pPr>
    <w:rPr>
      <w:b/>
    </w:rPr>
  </w:style>
  <w:style w:type="paragraph" w:styleId="Ttulo6">
    <w:name w:val="heading 6"/>
    <w:basedOn w:val="Normal"/>
    <w:next w:val="Normal"/>
    <w:uiPriority w:val="9"/>
    <w:semiHidden/>
    <w:unhideWhenUsed/>
    <w:qFormat/>
    <w:rsid w:val="00462D73"/>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462D73"/>
    <w:tblPr>
      <w:tblCellMar>
        <w:top w:w="0" w:type="dxa"/>
        <w:left w:w="0" w:type="dxa"/>
        <w:bottom w:w="0" w:type="dxa"/>
        <w:right w:w="0" w:type="dxa"/>
      </w:tblCellMar>
    </w:tblPr>
  </w:style>
  <w:style w:type="paragraph" w:styleId="Ttulo">
    <w:name w:val="Title"/>
    <w:basedOn w:val="Normal"/>
    <w:next w:val="Normal"/>
    <w:uiPriority w:val="10"/>
    <w:qFormat/>
    <w:rsid w:val="00462D73"/>
    <w:pPr>
      <w:keepNext/>
      <w:keepLines/>
      <w:spacing w:before="480" w:after="120"/>
    </w:pPr>
    <w:rPr>
      <w:b/>
      <w:sz w:val="72"/>
      <w:szCs w:val="72"/>
    </w:rPr>
  </w:style>
  <w:style w:type="table" w:customStyle="1" w:styleId="TableNormal0">
    <w:name w:val="Table Normal"/>
    <w:rsid w:val="00462D73"/>
    <w:tblPr>
      <w:tblCellMar>
        <w:top w:w="0" w:type="dxa"/>
        <w:left w:w="0" w:type="dxa"/>
        <w:bottom w:w="0" w:type="dxa"/>
        <w:right w:w="0" w:type="dxa"/>
      </w:tblCellMar>
    </w:tblPr>
  </w:style>
  <w:style w:type="table" w:customStyle="1" w:styleId="TableNormal1">
    <w:name w:val="Table Normal"/>
    <w:rsid w:val="00462D73"/>
    <w:tblPr>
      <w:tblCellMar>
        <w:top w:w="0" w:type="dxa"/>
        <w:left w:w="0" w:type="dxa"/>
        <w:bottom w:w="0" w:type="dxa"/>
        <w:right w:w="0" w:type="dxa"/>
      </w:tblCellMar>
    </w:tblPr>
  </w:style>
  <w:style w:type="table" w:customStyle="1" w:styleId="TableNormal2">
    <w:name w:val="Table Normal"/>
    <w:rsid w:val="00462D73"/>
    <w:tblPr>
      <w:tblCellMar>
        <w:top w:w="0" w:type="dxa"/>
        <w:left w:w="0" w:type="dxa"/>
        <w:bottom w:w="0" w:type="dxa"/>
        <w:right w:w="0" w:type="dxa"/>
      </w:tblCellMar>
    </w:tblPr>
  </w:style>
  <w:style w:type="table" w:customStyle="1" w:styleId="TableNormal3">
    <w:name w:val="Table Normal"/>
    <w:rsid w:val="00462D73"/>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462D73"/>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semiHidden/>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960A7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60A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Pages>
  <Words>533</Words>
  <Characters>2882</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wludarski</dc:creator>
  <cp:lastModifiedBy>renata costa</cp:lastModifiedBy>
  <cp:revision>9</cp:revision>
  <dcterms:created xsi:type="dcterms:W3CDTF">2025-03-19T21:09:00Z</dcterms:created>
  <dcterms:modified xsi:type="dcterms:W3CDTF">2025-03-27T19:17:00Z</dcterms:modified>
</cp:coreProperties>
</file>