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88C16C" w14:textId="1F4F2E13" w:rsidR="00D17C15" w:rsidRDefault="00682103" w:rsidP="00D17C15">
      <w:pPr>
        <w:spacing w:before="240" w:after="240"/>
        <w:jc w:val="center"/>
        <w:rPr>
          <w:rFonts w:ascii="Arial" w:eastAsia="Arial" w:hAnsi="Arial" w:cs="Arial"/>
          <w:b/>
          <w:sz w:val="24"/>
          <w:szCs w:val="24"/>
        </w:rPr>
      </w:pPr>
      <w:r>
        <w:rPr>
          <w:rFonts w:ascii="Arial" w:eastAsia="Arial" w:hAnsi="Arial" w:cs="Arial"/>
          <w:b/>
          <w:sz w:val="24"/>
          <w:szCs w:val="24"/>
        </w:rPr>
        <w:t xml:space="preserve">A LITERATURA INFANTOJUVENIL </w:t>
      </w:r>
      <w:r w:rsidR="00204D76">
        <w:rPr>
          <w:rFonts w:ascii="Arial" w:eastAsia="Arial" w:hAnsi="Arial" w:cs="Arial"/>
          <w:b/>
          <w:sz w:val="24"/>
          <w:szCs w:val="24"/>
        </w:rPr>
        <w:t>NA PERSPECTIVA ETNICO-RACIAL</w:t>
      </w:r>
      <w:r>
        <w:rPr>
          <w:rFonts w:ascii="Arial" w:eastAsia="Arial" w:hAnsi="Arial" w:cs="Arial"/>
          <w:b/>
          <w:sz w:val="24"/>
          <w:szCs w:val="24"/>
        </w:rPr>
        <w:t xml:space="preserve">: </w:t>
      </w:r>
      <w:r w:rsidR="00D34A98">
        <w:rPr>
          <w:rFonts w:ascii="Arial" w:eastAsia="Arial" w:hAnsi="Arial" w:cs="Arial"/>
          <w:b/>
          <w:sz w:val="24"/>
          <w:szCs w:val="24"/>
        </w:rPr>
        <w:t>UMA ANÁLISE DO ACERVO DE LIVROS UTILIZADOS NO SUBPROJETO ALFABETIZAÇÃO NA PERSPECTIVA DO PIBID</w:t>
      </w:r>
      <w:bookmarkStart w:id="0" w:name="_GoBack"/>
      <w:bookmarkEnd w:id="0"/>
      <w:r w:rsidR="00D34A98">
        <w:rPr>
          <w:rFonts w:ascii="Arial" w:eastAsia="Arial" w:hAnsi="Arial" w:cs="Arial"/>
          <w:b/>
          <w:sz w:val="24"/>
          <w:szCs w:val="24"/>
        </w:rPr>
        <w:t xml:space="preserve"> </w:t>
      </w:r>
    </w:p>
    <w:p w14:paraId="0593288F" w14:textId="36624D24" w:rsidR="00904ED0" w:rsidRDefault="00D17C15" w:rsidP="00D17C15">
      <w:pPr>
        <w:spacing w:before="240" w:after="240"/>
        <w:jc w:val="both"/>
        <w:rPr>
          <w:rFonts w:ascii="Arial" w:eastAsia="Arial" w:hAnsi="Arial" w:cs="Arial"/>
          <w:sz w:val="24"/>
          <w:szCs w:val="24"/>
        </w:rPr>
      </w:pPr>
      <w:r>
        <w:rPr>
          <w:rFonts w:ascii="Arial" w:eastAsia="Arial" w:hAnsi="Arial" w:cs="Arial"/>
          <w:b/>
          <w:sz w:val="24"/>
          <w:szCs w:val="24"/>
        </w:rPr>
        <w:t>Autor</w:t>
      </w:r>
      <w:r w:rsidR="00697200">
        <w:rPr>
          <w:rFonts w:ascii="Arial" w:eastAsia="Arial" w:hAnsi="Arial" w:cs="Arial"/>
          <w:b/>
          <w:sz w:val="24"/>
          <w:szCs w:val="24"/>
        </w:rPr>
        <w:t>es</w:t>
      </w:r>
      <w:r>
        <w:rPr>
          <w:rFonts w:ascii="Arial" w:eastAsia="Arial" w:hAnsi="Arial" w:cs="Arial"/>
          <w:b/>
          <w:sz w:val="24"/>
          <w:szCs w:val="24"/>
        </w:rPr>
        <w:t>:</w:t>
      </w:r>
      <w:r w:rsidR="0023277C">
        <w:rPr>
          <w:rFonts w:ascii="Arial" w:eastAsia="Arial" w:hAnsi="Arial" w:cs="Arial"/>
          <w:b/>
          <w:sz w:val="24"/>
          <w:szCs w:val="24"/>
        </w:rPr>
        <w:t xml:space="preserve"> </w:t>
      </w:r>
      <w:r w:rsidR="00697200">
        <w:rPr>
          <w:rFonts w:ascii="Arial" w:eastAsia="Arial" w:hAnsi="Arial" w:cs="Arial"/>
          <w:sz w:val="24"/>
          <w:szCs w:val="24"/>
        </w:rPr>
        <w:t>Matheus Martins Ramos Rangel</w:t>
      </w:r>
      <w:r w:rsidRPr="00D17C15">
        <w:rPr>
          <w:rFonts w:ascii="Arial" w:eastAsia="Arial" w:hAnsi="Arial" w:cs="Arial"/>
          <w:sz w:val="24"/>
          <w:szCs w:val="24"/>
        </w:rPr>
        <w:t xml:space="preserve">, </w:t>
      </w:r>
      <w:r w:rsidR="00697200">
        <w:rPr>
          <w:rFonts w:ascii="Arial" w:eastAsia="Arial" w:hAnsi="Arial" w:cs="Arial"/>
          <w:sz w:val="24"/>
          <w:szCs w:val="24"/>
        </w:rPr>
        <w:t xml:space="preserve">Licenciando do curso de Pedagogia do Instituto Superior de Educação Professor Aldo </w:t>
      </w:r>
      <w:proofErr w:type="spellStart"/>
      <w:r w:rsidR="00697200">
        <w:rPr>
          <w:rFonts w:ascii="Arial" w:eastAsia="Arial" w:hAnsi="Arial" w:cs="Arial"/>
          <w:sz w:val="24"/>
          <w:szCs w:val="24"/>
        </w:rPr>
        <w:t>Muylaert</w:t>
      </w:r>
      <w:proofErr w:type="spellEnd"/>
      <w:r w:rsidR="00697200">
        <w:rPr>
          <w:rFonts w:ascii="Arial" w:eastAsia="Arial" w:hAnsi="Arial" w:cs="Arial"/>
          <w:sz w:val="24"/>
          <w:szCs w:val="24"/>
        </w:rPr>
        <w:t xml:space="preserve"> (ISEPAM-FAETEC)</w:t>
      </w:r>
      <w:r w:rsidR="00EB55C5">
        <w:rPr>
          <w:rFonts w:ascii="Arial" w:eastAsia="Arial" w:hAnsi="Arial" w:cs="Arial"/>
          <w:sz w:val="24"/>
          <w:szCs w:val="24"/>
        </w:rPr>
        <w:t xml:space="preserve"> e Bolsista do Subprojeto Alfabetização PIBID/CAPES/ISEPAM</w:t>
      </w:r>
      <w:r w:rsidRPr="00D17C15">
        <w:rPr>
          <w:rFonts w:ascii="Arial" w:eastAsia="Arial" w:hAnsi="Arial" w:cs="Arial"/>
          <w:sz w:val="24"/>
          <w:szCs w:val="24"/>
        </w:rPr>
        <w:t xml:space="preserve">, </w:t>
      </w:r>
      <w:hyperlink r:id="rId8" w:history="1">
        <w:r w:rsidR="00697200" w:rsidRPr="0082130B">
          <w:rPr>
            <w:rStyle w:val="Hyperlink"/>
            <w:rFonts w:ascii="Arial" w:eastAsia="Arial" w:hAnsi="Arial" w:cs="Arial"/>
            <w:sz w:val="24"/>
            <w:szCs w:val="24"/>
          </w:rPr>
          <w:t>matheus.rangel.aluno@isepam.edu.br</w:t>
        </w:r>
      </w:hyperlink>
      <w:r w:rsidRPr="00D17C15">
        <w:rPr>
          <w:rFonts w:ascii="Arial" w:eastAsia="Arial" w:hAnsi="Arial" w:cs="Arial"/>
          <w:sz w:val="24"/>
          <w:szCs w:val="24"/>
        </w:rPr>
        <w:t>.</w:t>
      </w:r>
      <w:r w:rsidR="00697200">
        <w:rPr>
          <w:rFonts w:ascii="Arial" w:eastAsia="Arial" w:hAnsi="Arial" w:cs="Arial"/>
          <w:sz w:val="24"/>
          <w:szCs w:val="24"/>
        </w:rPr>
        <w:t xml:space="preserve"> </w:t>
      </w:r>
    </w:p>
    <w:p w14:paraId="63C6746A" w14:textId="54617FB0" w:rsidR="00904ED0" w:rsidRDefault="00697200" w:rsidP="00D17C15">
      <w:pPr>
        <w:spacing w:before="240" w:after="240"/>
        <w:jc w:val="both"/>
        <w:rPr>
          <w:rFonts w:ascii="Arial" w:eastAsia="Arial" w:hAnsi="Arial" w:cs="Arial"/>
          <w:sz w:val="24"/>
          <w:szCs w:val="24"/>
        </w:rPr>
      </w:pPr>
      <w:r>
        <w:rPr>
          <w:rFonts w:ascii="Arial" w:eastAsia="Arial" w:hAnsi="Arial" w:cs="Arial"/>
          <w:sz w:val="24"/>
          <w:szCs w:val="24"/>
        </w:rPr>
        <w:t xml:space="preserve">Analyce Viana Souza, Licencianda do curso de Pedagogia do Instituto Superior de Educação Professor Aldo </w:t>
      </w:r>
      <w:proofErr w:type="spellStart"/>
      <w:r>
        <w:rPr>
          <w:rFonts w:ascii="Arial" w:eastAsia="Arial" w:hAnsi="Arial" w:cs="Arial"/>
          <w:sz w:val="24"/>
          <w:szCs w:val="24"/>
        </w:rPr>
        <w:t>Muylaert</w:t>
      </w:r>
      <w:proofErr w:type="spellEnd"/>
      <w:r>
        <w:rPr>
          <w:rFonts w:ascii="Arial" w:eastAsia="Arial" w:hAnsi="Arial" w:cs="Arial"/>
          <w:sz w:val="24"/>
          <w:szCs w:val="24"/>
        </w:rPr>
        <w:t xml:space="preserve"> (ISEPAM-FAETEC)</w:t>
      </w:r>
      <w:r w:rsidR="00EB55C5">
        <w:rPr>
          <w:rFonts w:ascii="Arial" w:eastAsia="Arial" w:hAnsi="Arial" w:cs="Arial"/>
          <w:sz w:val="24"/>
          <w:szCs w:val="24"/>
        </w:rPr>
        <w:t xml:space="preserve"> </w:t>
      </w:r>
      <w:r w:rsidR="00EB55C5">
        <w:rPr>
          <w:rFonts w:ascii="Arial" w:eastAsia="Arial" w:hAnsi="Arial" w:cs="Arial"/>
          <w:sz w:val="24"/>
          <w:szCs w:val="24"/>
        </w:rPr>
        <w:t>e Bolsista do Subprojeto Alfabetização PIBID/CAPES/ISEPAM</w:t>
      </w:r>
      <w:r w:rsidRPr="00D17C15">
        <w:rPr>
          <w:rFonts w:ascii="Arial" w:eastAsia="Arial" w:hAnsi="Arial" w:cs="Arial"/>
          <w:sz w:val="24"/>
          <w:szCs w:val="24"/>
        </w:rPr>
        <w:t xml:space="preserve">, </w:t>
      </w:r>
      <w:hyperlink r:id="rId9" w:history="1">
        <w:r w:rsidRPr="0082130B">
          <w:rPr>
            <w:rStyle w:val="Hyperlink"/>
            <w:rFonts w:ascii="Arial" w:eastAsia="Arial" w:hAnsi="Arial" w:cs="Arial"/>
            <w:sz w:val="24"/>
            <w:szCs w:val="24"/>
          </w:rPr>
          <w:t>analyce.viana123@gmail.com</w:t>
        </w:r>
      </w:hyperlink>
      <w:r>
        <w:rPr>
          <w:rFonts w:ascii="Arial" w:eastAsia="Arial" w:hAnsi="Arial" w:cs="Arial"/>
          <w:sz w:val="24"/>
          <w:szCs w:val="24"/>
        </w:rPr>
        <w:t xml:space="preserve">. </w:t>
      </w:r>
    </w:p>
    <w:p w14:paraId="2342D5D4" w14:textId="77777777" w:rsidR="00904ED0" w:rsidRDefault="00697200" w:rsidP="00D17C15">
      <w:pPr>
        <w:spacing w:before="240" w:after="240"/>
        <w:jc w:val="both"/>
        <w:rPr>
          <w:rFonts w:ascii="Arial" w:eastAsia="Arial" w:hAnsi="Arial" w:cs="Arial"/>
          <w:sz w:val="24"/>
          <w:szCs w:val="24"/>
        </w:rPr>
      </w:pPr>
      <w:r>
        <w:rPr>
          <w:rFonts w:ascii="Arial" w:eastAsia="Arial" w:hAnsi="Arial" w:cs="Arial"/>
          <w:sz w:val="24"/>
          <w:szCs w:val="24"/>
        </w:rPr>
        <w:t>Mariana Monteiro Soares Crespo de Alvarenga, Docente</w:t>
      </w:r>
      <w:r w:rsidR="00904ED0">
        <w:rPr>
          <w:rFonts w:ascii="Arial" w:eastAsia="Arial" w:hAnsi="Arial" w:cs="Arial"/>
          <w:sz w:val="24"/>
          <w:szCs w:val="24"/>
        </w:rPr>
        <w:t xml:space="preserve"> do Instituto Superior de Educação Professor Aldo </w:t>
      </w:r>
      <w:proofErr w:type="spellStart"/>
      <w:r w:rsidR="00904ED0">
        <w:rPr>
          <w:rFonts w:ascii="Arial" w:eastAsia="Arial" w:hAnsi="Arial" w:cs="Arial"/>
          <w:sz w:val="24"/>
          <w:szCs w:val="24"/>
        </w:rPr>
        <w:t>Muylaert</w:t>
      </w:r>
      <w:proofErr w:type="spellEnd"/>
      <w:r w:rsidR="00904ED0">
        <w:rPr>
          <w:rFonts w:ascii="Arial" w:eastAsia="Arial" w:hAnsi="Arial" w:cs="Arial"/>
          <w:sz w:val="24"/>
          <w:szCs w:val="24"/>
        </w:rPr>
        <w:t xml:space="preserve"> (ISEPAM-FAETEC) e Supervisora do Subprojeto Alfabetização PIBID/CAPES/ISEPAM, </w:t>
      </w:r>
      <w:hyperlink r:id="rId10" w:history="1">
        <w:r w:rsidR="00904ED0" w:rsidRPr="0082130B">
          <w:rPr>
            <w:rStyle w:val="Hyperlink"/>
            <w:rFonts w:ascii="Arial" w:eastAsia="Arial" w:hAnsi="Arial" w:cs="Arial"/>
            <w:sz w:val="24"/>
            <w:szCs w:val="24"/>
          </w:rPr>
          <w:t>mariana.alvarenga@isepam.edu.br</w:t>
        </w:r>
      </w:hyperlink>
      <w:r w:rsidR="00904ED0">
        <w:rPr>
          <w:rFonts w:ascii="Arial" w:eastAsia="Arial" w:hAnsi="Arial" w:cs="Arial"/>
          <w:sz w:val="24"/>
          <w:szCs w:val="24"/>
        </w:rPr>
        <w:t xml:space="preserve">. </w:t>
      </w:r>
    </w:p>
    <w:p w14:paraId="4FFB7DC5" w14:textId="7325F7EA" w:rsidR="004D6F9A" w:rsidRPr="00904ED0" w:rsidRDefault="00904ED0" w:rsidP="00904ED0">
      <w:pPr>
        <w:spacing w:before="240" w:after="240"/>
        <w:jc w:val="both"/>
        <w:rPr>
          <w:rFonts w:ascii="Arial" w:eastAsia="Arial" w:hAnsi="Arial" w:cs="Arial"/>
          <w:sz w:val="24"/>
          <w:szCs w:val="24"/>
        </w:rPr>
      </w:pPr>
      <w:r>
        <w:rPr>
          <w:rFonts w:ascii="Arial" w:eastAsia="Arial" w:hAnsi="Arial" w:cs="Arial"/>
          <w:sz w:val="24"/>
          <w:szCs w:val="24"/>
        </w:rPr>
        <w:t xml:space="preserve">Caio Roberto Siqueira Lamego, Doutor em Ciências pelo Instituto Oswaldo Cruz (IOC-Fiocruz), Docente do Instituto Superior de Educação Professor Aldo </w:t>
      </w:r>
      <w:proofErr w:type="spellStart"/>
      <w:r>
        <w:rPr>
          <w:rFonts w:ascii="Arial" w:eastAsia="Arial" w:hAnsi="Arial" w:cs="Arial"/>
          <w:sz w:val="24"/>
          <w:szCs w:val="24"/>
        </w:rPr>
        <w:t>Muylaert</w:t>
      </w:r>
      <w:proofErr w:type="spellEnd"/>
      <w:r>
        <w:rPr>
          <w:rFonts w:ascii="Arial" w:eastAsia="Arial" w:hAnsi="Arial" w:cs="Arial"/>
          <w:sz w:val="24"/>
          <w:szCs w:val="24"/>
        </w:rPr>
        <w:t xml:space="preserve"> (ISEPAM-FAETEC) e Coordenador Institucional do Subprojeto Alfabetização PIBID/CAPES/ISEPAM</w:t>
      </w:r>
      <w:r w:rsidR="00682103">
        <w:rPr>
          <w:rFonts w:ascii="Arial" w:eastAsia="Arial" w:hAnsi="Arial" w:cs="Arial"/>
          <w:sz w:val="24"/>
          <w:szCs w:val="24"/>
        </w:rPr>
        <w:t xml:space="preserve">, </w:t>
      </w:r>
      <w:hyperlink r:id="rId11" w:history="1">
        <w:r w:rsidR="00682103" w:rsidRPr="0082130B">
          <w:rPr>
            <w:rStyle w:val="Hyperlink"/>
            <w:rFonts w:ascii="Arial" w:eastAsia="Arial" w:hAnsi="Arial" w:cs="Arial"/>
            <w:sz w:val="24"/>
            <w:szCs w:val="24"/>
          </w:rPr>
          <w:t>caiolamego@gmail.com</w:t>
        </w:r>
      </w:hyperlink>
      <w:r w:rsidR="00682103">
        <w:rPr>
          <w:rFonts w:ascii="Arial" w:eastAsia="Arial" w:hAnsi="Arial" w:cs="Arial"/>
          <w:sz w:val="24"/>
          <w:szCs w:val="24"/>
        </w:rPr>
        <w:t xml:space="preserve">. </w:t>
      </w:r>
      <w:r w:rsidR="00C77514">
        <w:pict w14:anchorId="6BDB3661">
          <v:rect id="_x0000_i1033" style="width:0;height:1.5pt" o:hralign="center" o:hrstd="t" o:hr="t" fillcolor="#a0a0a0" stroked="f"/>
        </w:pict>
      </w:r>
    </w:p>
    <w:p w14:paraId="7E14C841" w14:textId="77777777" w:rsidR="00D17C15" w:rsidRDefault="00D17C15" w:rsidP="00D17C15">
      <w:pPr>
        <w:spacing w:before="240" w:after="240" w:line="360" w:lineRule="auto"/>
        <w:jc w:val="both"/>
        <w:rPr>
          <w:rFonts w:ascii="Arial" w:eastAsia="Arial" w:hAnsi="Arial" w:cs="Arial"/>
          <w:b/>
          <w:sz w:val="24"/>
          <w:szCs w:val="24"/>
        </w:rPr>
      </w:pPr>
      <w:r>
        <w:rPr>
          <w:rFonts w:ascii="Arial" w:eastAsia="Arial" w:hAnsi="Arial" w:cs="Arial"/>
          <w:b/>
          <w:sz w:val="24"/>
          <w:szCs w:val="24"/>
        </w:rPr>
        <w:t>Resumo</w:t>
      </w:r>
    </w:p>
    <w:p w14:paraId="7E534FB5" w14:textId="3D36A699" w:rsidR="00C71E09" w:rsidRPr="00892EB8" w:rsidRDefault="00892EB8" w:rsidP="00892EB8">
      <w:pPr>
        <w:spacing w:before="240" w:after="240" w:line="240" w:lineRule="auto"/>
        <w:jc w:val="both"/>
        <w:rPr>
          <w:rFonts w:ascii="Arial" w:eastAsia="Arial" w:hAnsi="Arial" w:cs="Arial"/>
          <w:sz w:val="20"/>
          <w:szCs w:val="20"/>
        </w:rPr>
      </w:pPr>
      <w:r w:rsidRPr="00EB55C5">
        <w:rPr>
          <w:rFonts w:ascii="Arial" w:eastAsia="Times New Roman" w:hAnsi="Arial" w:cs="Arial"/>
          <w:sz w:val="20"/>
          <w:szCs w:val="20"/>
        </w:rPr>
        <w:t>O</w:t>
      </w:r>
      <w:r w:rsidRPr="00EB55C5">
        <w:rPr>
          <w:rFonts w:ascii="Arial" w:eastAsia="Times New Roman" w:hAnsi="Arial" w:cs="Arial"/>
          <w:sz w:val="20"/>
          <w:szCs w:val="20"/>
        </w:rPr>
        <w:t xml:space="preserve"> presente trabalho tem como objetivo identificar e analisar obras literárias que dialogam com a perspectiva étnico-racial, a partir de uma abordagem </w:t>
      </w:r>
      <w:r w:rsidR="00675AD4" w:rsidRPr="00EB55C5">
        <w:rPr>
          <w:rFonts w:ascii="Arial" w:eastAsia="Times New Roman" w:hAnsi="Arial" w:cs="Arial"/>
          <w:sz w:val="20"/>
          <w:szCs w:val="20"/>
        </w:rPr>
        <w:t>sobre</w:t>
      </w:r>
      <w:r w:rsidRPr="00EB55C5">
        <w:rPr>
          <w:rFonts w:ascii="Arial" w:eastAsia="Times New Roman" w:hAnsi="Arial" w:cs="Arial"/>
          <w:sz w:val="20"/>
          <w:szCs w:val="20"/>
        </w:rPr>
        <w:t xml:space="preserve"> a História e Cultura Afro-Brasileira. </w:t>
      </w:r>
      <w:r w:rsidRPr="00EB55C5">
        <w:rPr>
          <w:rFonts w:ascii="Arial" w:eastAsia="Arial" w:hAnsi="Arial" w:cs="Arial"/>
          <w:sz w:val="20"/>
          <w:szCs w:val="20"/>
        </w:rPr>
        <w:t xml:space="preserve">Foram tomados como </w:t>
      </w:r>
      <w:r w:rsidRPr="00EB55C5">
        <w:rPr>
          <w:rFonts w:ascii="Arial" w:eastAsia="Arial" w:hAnsi="Arial" w:cs="Arial"/>
          <w:i/>
          <w:sz w:val="20"/>
          <w:szCs w:val="20"/>
        </w:rPr>
        <w:t>corpus</w:t>
      </w:r>
      <w:r w:rsidRPr="00EB55C5">
        <w:rPr>
          <w:rFonts w:ascii="Arial" w:eastAsia="Arial" w:hAnsi="Arial" w:cs="Arial"/>
          <w:sz w:val="20"/>
          <w:szCs w:val="20"/>
        </w:rPr>
        <w:t xml:space="preserve"> da pesquisa os livros de literatura infantojuvenil que compõe o acervo do Subprojeto Alfabetização PIBID/CAPES.</w:t>
      </w:r>
      <w:r w:rsidRPr="00EB55C5">
        <w:rPr>
          <w:rFonts w:ascii="Arial" w:eastAsia="Arial" w:hAnsi="Arial" w:cs="Arial"/>
          <w:sz w:val="20"/>
          <w:szCs w:val="20"/>
        </w:rPr>
        <w:t xml:space="preserve"> </w:t>
      </w:r>
      <w:r w:rsidRPr="00EB55C5">
        <w:rPr>
          <w:rFonts w:ascii="Arial" w:eastAsia="Arial" w:hAnsi="Arial" w:cs="Arial"/>
          <w:sz w:val="20"/>
          <w:szCs w:val="20"/>
        </w:rPr>
        <w:t>Entendendo que as obras literárias são passíveis de análise, por serem consideradas documentos que “registram” uma intencionalidade, o instrumento de construção de dados contou com a análise documental proposta por Cellard (2020). Para o autor, compreende-se como documento todo material, disponível em diferentes suportes, que ainda não foi submetido a análise. Sendo assim, foram analisados um total de 353 obras literárias do acervo supracitado.</w:t>
      </w:r>
      <w:r w:rsidRPr="00EB55C5">
        <w:rPr>
          <w:rFonts w:ascii="Arial" w:eastAsia="Arial" w:hAnsi="Arial" w:cs="Arial"/>
          <w:sz w:val="20"/>
          <w:szCs w:val="20"/>
        </w:rPr>
        <w:t xml:space="preserve"> </w:t>
      </w:r>
      <w:r w:rsidRPr="00EB55C5">
        <w:rPr>
          <w:rFonts w:ascii="Arial" w:eastAsia="Times New Roman" w:hAnsi="Arial" w:cs="Arial"/>
          <w:sz w:val="20"/>
          <w:szCs w:val="20"/>
        </w:rPr>
        <w:t>Após a análise das obras literárias infantojuvenis, atendendo aos objetivos da pesquisa, foram identificados 24 exemplares que dialogam com a temática étnico-racial, representando 6,8 % do total de livros que compõem o acervo do Subprojeto de Alfabetização.</w:t>
      </w:r>
      <w:r w:rsidRPr="00EB55C5">
        <w:rPr>
          <w:rFonts w:ascii="Arial" w:eastAsia="Times New Roman" w:hAnsi="Arial" w:cs="Arial"/>
          <w:sz w:val="20"/>
          <w:szCs w:val="20"/>
        </w:rPr>
        <w:t xml:space="preserve"> </w:t>
      </w:r>
      <w:r w:rsidRPr="00EB55C5">
        <w:rPr>
          <w:rFonts w:ascii="Arial" w:eastAsia="Times New Roman" w:hAnsi="Arial" w:cs="Arial"/>
          <w:sz w:val="20"/>
          <w:szCs w:val="20"/>
        </w:rPr>
        <w:t>Do total apresentado, apenas 15 obras literárias se enquadraram em uma ou mais categorias elaboradas, ou seja, totalizando 4,2 % do total de livros que compõem o acervo.</w:t>
      </w:r>
      <w:r w:rsidR="00675AD4" w:rsidRPr="00EB55C5">
        <w:rPr>
          <w:rFonts w:ascii="Arial" w:eastAsia="Times New Roman" w:hAnsi="Arial" w:cs="Arial"/>
          <w:sz w:val="20"/>
          <w:szCs w:val="20"/>
        </w:rPr>
        <w:t xml:space="preserve"> </w:t>
      </w:r>
      <w:r w:rsidR="00675AD4" w:rsidRPr="00EB55C5">
        <w:rPr>
          <w:rFonts w:ascii="Arial" w:eastAsia="Arial" w:hAnsi="Arial" w:cs="Arial"/>
          <w:sz w:val="20"/>
          <w:szCs w:val="20"/>
        </w:rPr>
        <w:t>Sendo assim, se faz necessário investir em aquisição de obras literárias que problematizem a questão étnico-racial para o processo de ensino e aprendizagem. Não foi realizada uma análise referente as obras de autoria negra, sendo necessário que outros estudos sejam realizados a fim de identificar tais autores e diferenciar teoricamente literatura africana da literatura afro-brasileira.</w:t>
      </w:r>
    </w:p>
    <w:p w14:paraId="5D25DABF" w14:textId="085349C1" w:rsidR="00D17C15" w:rsidRDefault="00D17C15" w:rsidP="00D17C15">
      <w:pPr>
        <w:spacing w:before="240" w:after="240" w:line="360" w:lineRule="auto"/>
        <w:jc w:val="both"/>
        <w:rPr>
          <w:rFonts w:ascii="Arial" w:eastAsia="Arial" w:hAnsi="Arial" w:cs="Arial"/>
          <w:sz w:val="24"/>
          <w:szCs w:val="24"/>
        </w:rPr>
      </w:pPr>
      <w:r>
        <w:rPr>
          <w:rFonts w:ascii="Arial" w:eastAsia="Arial" w:hAnsi="Arial" w:cs="Arial"/>
          <w:b/>
          <w:sz w:val="24"/>
          <w:szCs w:val="24"/>
        </w:rPr>
        <w:t>Palavras-chave:</w:t>
      </w:r>
      <w:r>
        <w:rPr>
          <w:rFonts w:ascii="Arial" w:eastAsia="Arial" w:hAnsi="Arial" w:cs="Arial"/>
          <w:sz w:val="24"/>
          <w:szCs w:val="24"/>
        </w:rPr>
        <w:t xml:space="preserve"> </w:t>
      </w:r>
      <w:r w:rsidR="00892EB8">
        <w:rPr>
          <w:rFonts w:ascii="Arial" w:eastAsia="Arial" w:hAnsi="Arial" w:cs="Arial"/>
          <w:sz w:val="24"/>
          <w:szCs w:val="24"/>
        </w:rPr>
        <w:t>Educação étnico-racial</w:t>
      </w:r>
      <w:r>
        <w:rPr>
          <w:rFonts w:ascii="Arial" w:eastAsia="Arial" w:hAnsi="Arial" w:cs="Arial"/>
          <w:sz w:val="24"/>
          <w:szCs w:val="24"/>
        </w:rPr>
        <w:t xml:space="preserve">; </w:t>
      </w:r>
      <w:r w:rsidR="00892EB8">
        <w:rPr>
          <w:rFonts w:ascii="Arial" w:eastAsia="Arial" w:hAnsi="Arial" w:cs="Arial"/>
          <w:sz w:val="24"/>
          <w:szCs w:val="24"/>
        </w:rPr>
        <w:t>Educação antirracista</w:t>
      </w:r>
      <w:r>
        <w:rPr>
          <w:rFonts w:ascii="Arial" w:eastAsia="Arial" w:hAnsi="Arial" w:cs="Arial"/>
          <w:sz w:val="24"/>
          <w:szCs w:val="24"/>
        </w:rPr>
        <w:t xml:space="preserve">; </w:t>
      </w:r>
      <w:r w:rsidR="00675AD4">
        <w:rPr>
          <w:rFonts w:ascii="Arial" w:eastAsia="Arial" w:hAnsi="Arial" w:cs="Arial"/>
          <w:sz w:val="24"/>
          <w:szCs w:val="24"/>
        </w:rPr>
        <w:t>História e Cultura Afro-Brasileira; Obras literárias; PIBID</w:t>
      </w:r>
      <w:r>
        <w:rPr>
          <w:rFonts w:ascii="Arial" w:eastAsia="Arial" w:hAnsi="Arial" w:cs="Arial"/>
          <w:sz w:val="24"/>
          <w:szCs w:val="24"/>
        </w:rPr>
        <w:t>.</w:t>
      </w:r>
    </w:p>
    <w:p w14:paraId="1045C54E" w14:textId="77777777" w:rsidR="00D17C15" w:rsidRPr="00C65BB3" w:rsidRDefault="00D17C15" w:rsidP="00D17C15">
      <w:pPr>
        <w:spacing w:before="240" w:after="240" w:line="360" w:lineRule="auto"/>
        <w:jc w:val="both"/>
        <w:rPr>
          <w:rFonts w:ascii="Arial" w:eastAsia="Arial" w:hAnsi="Arial" w:cs="Arial"/>
          <w:b/>
          <w:sz w:val="24"/>
          <w:szCs w:val="24"/>
          <w:lang w:val="en-US"/>
        </w:rPr>
      </w:pPr>
      <w:r w:rsidRPr="00C65BB3">
        <w:rPr>
          <w:rFonts w:ascii="Arial" w:eastAsia="Arial" w:hAnsi="Arial" w:cs="Arial"/>
          <w:b/>
          <w:sz w:val="24"/>
          <w:szCs w:val="24"/>
          <w:lang w:val="en-US"/>
        </w:rPr>
        <w:t>Abstract</w:t>
      </w:r>
    </w:p>
    <w:p w14:paraId="680ED5B1" w14:textId="77777777" w:rsidR="00EB55C5" w:rsidRDefault="00EB55C5" w:rsidP="00EB55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0"/>
          <w:szCs w:val="20"/>
        </w:rPr>
      </w:pPr>
      <w:r w:rsidRPr="00013E14">
        <w:rPr>
          <w:rFonts w:ascii="Arial" w:eastAsia="Times New Roman" w:hAnsi="Arial" w:cs="Arial"/>
          <w:sz w:val="20"/>
          <w:szCs w:val="20"/>
          <w:lang w:val="en"/>
        </w:rPr>
        <w:lastRenderedPageBreak/>
        <w:t>This study aims to identify and analyze literary works that dialogue with the ethnic-racial perspective, based on an approach to Afro-Brazilian History and Culture. The research corpus was taken from the children's and young adult literature books that make up the collection of the PIBID/CAPES Literacy Subproject. Understanding that literary works are subject to analysis, as they are considered documents that “record” an intentionality, the data construction instrument relied on the documentary analysis proposed by Cellard (2020). For the author, a document is understood as any material, available in different supports, that has not yet been submitted to analysis. Therefore, a total of 353 literary works from the aforementioned collection were analyzed. After analyzing the children's and young adult literary works, meeting the research objectives, 24 copies that dialogue with the ethnic-racial theme were identified, representing 6.8% of the total books that make up the collection of the Literacy Subproject. Of the total presented, only 15 literary works fit into one or more elaborate categories, that is, totaling 4.2% of the total number of books that make up the collection. Therefore, it is necessary to invest in acquiring literary works that problematize the ethnic-racial issue for the teaching and learning process. An analysis regarding works by black authors was not carried out, and further studies are needed in order to identify such authors and theoretically differentiate African literature from Afro-Brazilian literature.</w:t>
      </w:r>
    </w:p>
    <w:p w14:paraId="5FAEF4BC" w14:textId="488316CF" w:rsidR="00C71E09" w:rsidRPr="00EB55C5" w:rsidRDefault="0023277C" w:rsidP="00EB55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Arial" w:eastAsia="Times New Roman" w:hAnsi="Arial" w:cs="Arial"/>
          <w:sz w:val="20"/>
          <w:szCs w:val="20"/>
        </w:rPr>
      </w:pPr>
      <w:r>
        <w:rPr>
          <w:rFonts w:ascii="Arial" w:eastAsia="Arial" w:hAnsi="Arial" w:cs="Arial"/>
          <w:sz w:val="24"/>
          <w:szCs w:val="24"/>
          <w:lang w:val="en-US"/>
        </w:rPr>
        <w:t xml:space="preserve"> </w:t>
      </w:r>
    </w:p>
    <w:p w14:paraId="55EFC15D" w14:textId="483AD1B1" w:rsidR="00D17C15" w:rsidRPr="00C65BB3" w:rsidRDefault="00D17C15" w:rsidP="00D17C15">
      <w:pPr>
        <w:spacing w:before="240" w:after="240" w:line="360" w:lineRule="auto"/>
        <w:jc w:val="both"/>
        <w:rPr>
          <w:rFonts w:ascii="Arial" w:eastAsia="Arial" w:hAnsi="Arial" w:cs="Arial"/>
          <w:sz w:val="24"/>
          <w:szCs w:val="24"/>
          <w:lang w:val="en-US"/>
        </w:rPr>
      </w:pPr>
      <w:r w:rsidRPr="00C65BB3">
        <w:rPr>
          <w:rFonts w:ascii="Arial" w:eastAsia="Arial" w:hAnsi="Arial" w:cs="Arial"/>
          <w:b/>
          <w:sz w:val="24"/>
          <w:szCs w:val="24"/>
          <w:lang w:val="en-US"/>
        </w:rPr>
        <w:t>Keywords:</w:t>
      </w:r>
      <w:r w:rsidRPr="00C65BB3">
        <w:rPr>
          <w:rFonts w:ascii="Arial" w:eastAsia="Arial" w:hAnsi="Arial" w:cs="Arial"/>
          <w:sz w:val="24"/>
          <w:szCs w:val="24"/>
          <w:lang w:val="en-US"/>
        </w:rPr>
        <w:t xml:space="preserve"> </w:t>
      </w:r>
      <w:r w:rsidR="00675AD4">
        <w:rPr>
          <w:rFonts w:ascii="Arial" w:eastAsia="Arial" w:hAnsi="Arial" w:cs="Arial"/>
          <w:sz w:val="24"/>
          <w:szCs w:val="24"/>
          <w:lang w:val="en-US"/>
        </w:rPr>
        <w:t>Ethnic-racial education</w:t>
      </w:r>
      <w:r w:rsidRPr="00C65BB3">
        <w:rPr>
          <w:rFonts w:ascii="Arial" w:eastAsia="Arial" w:hAnsi="Arial" w:cs="Arial"/>
          <w:sz w:val="24"/>
          <w:szCs w:val="24"/>
          <w:lang w:val="en-US"/>
        </w:rPr>
        <w:t xml:space="preserve">; </w:t>
      </w:r>
      <w:r w:rsidR="00DB1971">
        <w:rPr>
          <w:rFonts w:ascii="Arial" w:eastAsia="Arial" w:hAnsi="Arial" w:cs="Arial"/>
          <w:sz w:val="24"/>
          <w:szCs w:val="24"/>
          <w:lang w:val="en-US"/>
        </w:rPr>
        <w:t>Anti-racist education</w:t>
      </w:r>
      <w:r w:rsidRPr="00C65BB3">
        <w:rPr>
          <w:rFonts w:ascii="Arial" w:eastAsia="Arial" w:hAnsi="Arial" w:cs="Arial"/>
          <w:sz w:val="24"/>
          <w:szCs w:val="24"/>
          <w:lang w:val="en-US"/>
        </w:rPr>
        <w:t xml:space="preserve">; </w:t>
      </w:r>
      <w:r w:rsidR="00DB1971">
        <w:rPr>
          <w:rFonts w:ascii="Arial" w:eastAsia="Arial" w:hAnsi="Arial" w:cs="Arial"/>
          <w:sz w:val="24"/>
          <w:szCs w:val="24"/>
          <w:lang w:val="en-US"/>
        </w:rPr>
        <w:t>Afro-Brazilian History and Culture; Literary works; PIBID</w:t>
      </w:r>
      <w:r w:rsidRPr="00C65BB3">
        <w:rPr>
          <w:rFonts w:ascii="Arial" w:eastAsia="Arial" w:hAnsi="Arial" w:cs="Arial"/>
          <w:sz w:val="24"/>
          <w:szCs w:val="24"/>
          <w:lang w:val="en-US"/>
        </w:rPr>
        <w:t>.</w:t>
      </w:r>
    </w:p>
    <w:p w14:paraId="69D9EA4B" w14:textId="77777777" w:rsidR="00D17C15" w:rsidRDefault="00C77514" w:rsidP="00D17C15">
      <w:pPr>
        <w:spacing w:before="240" w:after="240"/>
        <w:jc w:val="both"/>
        <w:rPr>
          <w:rFonts w:ascii="Arial" w:eastAsia="Arial" w:hAnsi="Arial" w:cs="Arial"/>
          <w:sz w:val="24"/>
          <w:szCs w:val="24"/>
        </w:rPr>
      </w:pPr>
      <w:r>
        <w:pict w14:anchorId="53C20772">
          <v:rect id="_x0000_i1034" style="width:0;height:1.5pt" o:hralign="center" o:hrstd="t" o:hr="t" fillcolor="#a0a0a0" stroked="f"/>
        </w:pict>
      </w:r>
    </w:p>
    <w:p w14:paraId="1E090525" w14:textId="62B21E87" w:rsidR="00D17C15" w:rsidRPr="00B964E0" w:rsidRDefault="00D17C15" w:rsidP="00B36EC6">
      <w:pPr>
        <w:pStyle w:val="Ttulo2"/>
        <w:keepNext w:val="0"/>
        <w:keepLines w:val="0"/>
        <w:jc w:val="both"/>
        <w:rPr>
          <w:rFonts w:ascii="Arial" w:eastAsia="Arial" w:hAnsi="Arial" w:cs="Arial"/>
          <w:sz w:val="24"/>
          <w:szCs w:val="24"/>
        </w:rPr>
      </w:pPr>
      <w:bookmarkStart w:id="1" w:name="_ozfxted4ubl5" w:colFirst="0" w:colLast="0"/>
      <w:bookmarkEnd w:id="1"/>
      <w:r w:rsidRPr="00B964E0">
        <w:rPr>
          <w:rFonts w:ascii="Arial" w:eastAsia="Arial" w:hAnsi="Arial" w:cs="Arial"/>
          <w:sz w:val="24"/>
          <w:szCs w:val="24"/>
        </w:rPr>
        <w:t xml:space="preserve">1. </w:t>
      </w:r>
      <w:r w:rsidR="00C71E09" w:rsidRPr="00B964E0">
        <w:rPr>
          <w:rFonts w:ascii="Arial" w:eastAsia="Arial" w:hAnsi="Arial" w:cs="Arial"/>
          <w:sz w:val="24"/>
          <w:szCs w:val="24"/>
        </w:rPr>
        <w:t>Introdução.</w:t>
      </w:r>
    </w:p>
    <w:p w14:paraId="5A3413D8" w14:textId="77777777" w:rsidR="009E5347" w:rsidRPr="00B964E0" w:rsidRDefault="009E5347" w:rsidP="00E9618D">
      <w:pPr>
        <w:spacing w:after="0" w:line="360" w:lineRule="auto"/>
        <w:ind w:firstLine="709"/>
        <w:jc w:val="both"/>
        <w:rPr>
          <w:rFonts w:ascii="Arial" w:eastAsia="Times New Roman" w:hAnsi="Arial" w:cs="Arial"/>
          <w:sz w:val="24"/>
          <w:szCs w:val="24"/>
        </w:rPr>
      </w:pPr>
    </w:p>
    <w:p w14:paraId="7E16E910" w14:textId="7C45AF3C" w:rsidR="009B6128" w:rsidRPr="00B964E0" w:rsidRDefault="009B6128" w:rsidP="00E9618D">
      <w:pPr>
        <w:spacing w:after="0" w:line="360" w:lineRule="auto"/>
        <w:ind w:firstLine="709"/>
        <w:jc w:val="both"/>
        <w:rPr>
          <w:rFonts w:ascii="Arial" w:eastAsia="Times New Roman" w:hAnsi="Arial" w:cs="Arial"/>
          <w:sz w:val="24"/>
          <w:szCs w:val="24"/>
        </w:rPr>
      </w:pPr>
      <w:r w:rsidRPr="00B964E0">
        <w:rPr>
          <w:rFonts w:ascii="Arial" w:eastAsia="Times New Roman" w:hAnsi="Arial" w:cs="Arial"/>
          <w:sz w:val="24"/>
          <w:szCs w:val="24"/>
        </w:rPr>
        <w:t xml:space="preserve">O tema emerge </w:t>
      </w:r>
      <w:r w:rsidR="005C7292" w:rsidRPr="00B964E0">
        <w:rPr>
          <w:rFonts w:ascii="Arial" w:eastAsia="Times New Roman" w:hAnsi="Arial" w:cs="Arial"/>
          <w:sz w:val="24"/>
          <w:szCs w:val="24"/>
        </w:rPr>
        <w:t xml:space="preserve">de (re)elaboração de práticas didático-pedagógicas que são urgentes na tentativa de minimizar </w:t>
      </w:r>
      <w:r w:rsidRPr="00B964E0">
        <w:rPr>
          <w:rFonts w:ascii="Arial" w:eastAsia="Times New Roman" w:hAnsi="Arial" w:cs="Arial"/>
          <w:sz w:val="24"/>
          <w:szCs w:val="24"/>
        </w:rPr>
        <w:t xml:space="preserve">o mito da democracia racial, ainda presente nas instituições de ensino, onde prevalece a crença </w:t>
      </w:r>
      <w:r w:rsidR="002757B9" w:rsidRPr="00B964E0">
        <w:rPr>
          <w:rFonts w:ascii="Arial" w:eastAsia="Times New Roman" w:hAnsi="Arial" w:cs="Arial"/>
          <w:sz w:val="24"/>
          <w:szCs w:val="24"/>
        </w:rPr>
        <w:t>de</w:t>
      </w:r>
      <w:r w:rsidRPr="00B964E0">
        <w:rPr>
          <w:rFonts w:ascii="Arial" w:eastAsia="Times New Roman" w:hAnsi="Arial" w:cs="Arial"/>
          <w:sz w:val="24"/>
          <w:szCs w:val="24"/>
        </w:rPr>
        <w:t xml:space="preserve"> igualdade</w:t>
      </w:r>
      <w:r w:rsidR="002757B9" w:rsidRPr="00B964E0">
        <w:rPr>
          <w:rFonts w:ascii="Arial" w:eastAsia="Times New Roman" w:hAnsi="Arial" w:cs="Arial"/>
          <w:sz w:val="24"/>
          <w:szCs w:val="24"/>
        </w:rPr>
        <w:t xml:space="preserve">, </w:t>
      </w:r>
      <w:r w:rsidRPr="00B964E0">
        <w:rPr>
          <w:rFonts w:ascii="Arial" w:eastAsia="Times New Roman" w:hAnsi="Arial" w:cs="Arial"/>
          <w:sz w:val="24"/>
          <w:szCs w:val="24"/>
        </w:rPr>
        <w:t xml:space="preserve">sem que haja </w:t>
      </w:r>
      <w:r w:rsidR="002757B9" w:rsidRPr="00B964E0">
        <w:rPr>
          <w:rFonts w:ascii="Arial" w:eastAsia="Times New Roman" w:hAnsi="Arial" w:cs="Arial"/>
          <w:sz w:val="24"/>
          <w:szCs w:val="24"/>
        </w:rPr>
        <w:t xml:space="preserve">reflexões propositivas que estabeleçam uma crítica ao padrão estrutural e estruturante que fomentam as </w:t>
      </w:r>
      <w:r w:rsidRPr="00B964E0">
        <w:rPr>
          <w:rFonts w:ascii="Arial" w:eastAsia="Times New Roman" w:hAnsi="Arial" w:cs="Arial"/>
          <w:sz w:val="24"/>
          <w:szCs w:val="24"/>
        </w:rPr>
        <w:t xml:space="preserve">desigualdades </w:t>
      </w:r>
      <w:r w:rsidR="002757B9" w:rsidRPr="00B964E0">
        <w:rPr>
          <w:rFonts w:ascii="Arial" w:eastAsia="Times New Roman" w:hAnsi="Arial" w:cs="Arial"/>
          <w:sz w:val="24"/>
          <w:szCs w:val="24"/>
        </w:rPr>
        <w:t>sociais</w:t>
      </w:r>
      <w:r w:rsidRPr="00B964E0">
        <w:rPr>
          <w:rFonts w:ascii="Arial" w:eastAsia="Times New Roman" w:hAnsi="Arial" w:cs="Arial"/>
          <w:sz w:val="24"/>
          <w:szCs w:val="24"/>
        </w:rPr>
        <w:t xml:space="preserve">. </w:t>
      </w:r>
      <w:r w:rsidR="005C7292" w:rsidRPr="00B964E0">
        <w:rPr>
          <w:rFonts w:ascii="Arial" w:eastAsia="Times New Roman" w:hAnsi="Arial" w:cs="Arial"/>
          <w:sz w:val="24"/>
          <w:szCs w:val="24"/>
        </w:rPr>
        <w:t>As políticas assimétricas de poder modelam a sociedade contemporânea e, consequentemente, o espaço escolar através da hegemonia cultural que privilegia os costumes e crenças da elite; sendo esta estruturada sociohistoricamente a partir de padrões eurocêntricos (</w:t>
      </w:r>
      <w:r w:rsidR="002757B9" w:rsidRPr="00B964E0">
        <w:rPr>
          <w:rFonts w:ascii="Arial" w:eastAsia="Times New Roman" w:hAnsi="Arial" w:cs="Arial"/>
          <w:sz w:val="24"/>
          <w:szCs w:val="24"/>
        </w:rPr>
        <w:t>Candau, 2014</w:t>
      </w:r>
      <w:r w:rsidR="005C7292" w:rsidRPr="00B964E0">
        <w:rPr>
          <w:rFonts w:ascii="Arial" w:eastAsia="Times New Roman" w:hAnsi="Arial" w:cs="Arial"/>
          <w:sz w:val="24"/>
          <w:szCs w:val="24"/>
        </w:rPr>
        <w:t xml:space="preserve">). </w:t>
      </w:r>
      <w:r w:rsidRPr="00B964E0">
        <w:rPr>
          <w:rFonts w:ascii="Arial" w:eastAsia="Times New Roman" w:hAnsi="Arial" w:cs="Arial"/>
          <w:sz w:val="24"/>
          <w:szCs w:val="24"/>
        </w:rPr>
        <w:t xml:space="preserve">A escola, como espaço social de </w:t>
      </w:r>
      <w:r w:rsidR="002757B9" w:rsidRPr="00B964E0">
        <w:rPr>
          <w:rFonts w:ascii="Arial" w:eastAsia="Times New Roman" w:hAnsi="Arial" w:cs="Arial"/>
          <w:sz w:val="24"/>
          <w:szCs w:val="24"/>
        </w:rPr>
        <w:t>(</w:t>
      </w:r>
      <w:proofErr w:type="spellStart"/>
      <w:r w:rsidR="002757B9" w:rsidRPr="00B964E0">
        <w:rPr>
          <w:rFonts w:ascii="Arial" w:eastAsia="Times New Roman" w:hAnsi="Arial" w:cs="Arial"/>
          <w:sz w:val="24"/>
          <w:szCs w:val="24"/>
        </w:rPr>
        <w:t>trans</w:t>
      </w:r>
      <w:proofErr w:type="spellEnd"/>
      <w:r w:rsidR="002757B9" w:rsidRPr="00B964E0">
        <w:rPr>
          <w:rFonts w:ascii="Arial" w:eastAsia="Times New Roman" w:hAnsi="Arial" w:cs="Arial"/>
          <w:sz w:val="24"/>
          <w:szCs w:val="24"/>
        </w:rPr>
        <w:t>)</w:t>
      </w:r>
      <w:r w:rsidRPr="00B964E0">
        <w:rPr>
          <w:rFonts w:ascii="Arial" w:eastAsia="Times New Roman" w:hAnsi="Arial" w:cs="Arial"/>
          <w:sz w:val="24"/>
          <w:szCs w:val="24"/>
        </w:rPr>
        <w:t xml:space="preserve">formação, </w:t>
      </w:r>
      <w:r w:rsidR="002757B9" w:rsidRPr="00B964E0">
        <w:rPr>
          <w:rFonts w:ascii="Arial" w:eastAsia="Times New Roman" w:hAnsi="Arial" w:cs="Arial"/>
          <w:sz w:val="24"/>
          <w:szCs w:val="24"/>
        </w:rPr>
        <w:t>urge por mudanças que visam</w:t>
      </w:r>
      <w:r w:rsidRPr="00B964E0">
        <w:rPr>
          <w:rFonts w:ascii="Arial" w:eastAsia="Times New Roman" w:hAnsi="Arial" w:cs="Arial"/>
          <w:sz w:val="24"/>
          <w:szCs w:val="24"/>
        </w:rPr>
        <w:t xml:space="preserve"> rever suas </w:t>
      </w:r>
      <w:r w:rsidR="002757B9" w:rsidRPr="00B964E0">
        <w:rPr>
          <w:rFonts w:ascii="Arial" w:eastAsia="Times New Roman" w:hAnsi="Arial" w:cs="Arial"/>
          <w:sz w:val="24"/>
          <w:szCs w:val="24"/>
        </w:rPr>
        <w:t xml:space="preserve">propostas e </w:t>
      </w:r>
      <w:r w:rsidRPr="00B964E0">
        <w:rPr>
          <w:rFonts w:ascii="Arial" w:eastAsia="Times New Roman" w:hAnsi="Arial" w:cs="Arial"/>
          <w:sz w:val="24"/>
          <w:szCs w:val="24"/>
        </w:rPr>
        <w:t xml:space="preserve">práticas pedagógicas para que suas ações </w:t>
      </w:r>
      <w:r w:rsidR="002757B9" w:rsidRPr="00B964E0">
        <w:rPr>
          <w:rFonts w:ascii="Arial" w:eastAsia="Times New Roman" w:hAnsi="Arial" w:cs="Arial"/>
          <w:sz w:val="24"/>
          <w:szCs w:val="24"/>
        </w:rPr>
        <w:t>se tornem efetivas, contribuindo para um ensino e aprendizagem contextualizada, de modo que esta promova uma educação de qualidade, com equidade e de acesso a diversidade sociocultural que adentra o ambiente escolar</w:t>
      </w:r>
      <w:r w:rsidR="00C523BC" w:rsidRPr="00B964E0">
        <w:rPr>
          <w:rFonts w:ascii="Arial" w:eastAsia="Times New Roman" w:hAnsi="Arial" w:cs="Arial"/>
          <w:sz w:val="24"/>
          <w:szCs w:val="24"/>
        </w:rPr>
        <w:t xml:space="preserve"> em sua complexidade de coexistência entre os indivíduos que compõem este espaço. </w:t>
      </w:r>
      <w:r w:rsidR="00833A3E" w:rsidRPr="00B964E0">
        <w:rPr>
          <w:rFonts w:ascii="Arial" w:eastAsia="Times New Roman" w:hAnsi="Arial" w:cs="Arial"/>
          <w:sz w:val="24"/>
          <w:szCs w:val="24"/>
        </w:rPr>
        <w:t xml:space="preserve">Moreira e Candau (2014) </w:t>
      </w:r>
      <w:r w:rsidR="00141133" w:rsidRPr="00B964E0">
        <w:rPr>
          <w:rFonts w:ascii="Arial" w:eastAsia="Times New Roman" w:hAnsi="Arial" w:cs="Arial"/>
          <w:sz w:val="24"/>
          <w:szCs w:val="24"/>
        </w:rPr>
        <w:t>advertem sobre a necessidade de desconsiderarem a pluralidade cultural na escola e na elaboração do currículo, pois:</w:t>
      </w:r>
    </w:p>
    <w:p w14:paraId="18609473" w14:textId="43812009" w:rsidR="00141133" w:rsidRPr="00B964E0" w:rsidRDefault="00141133" w:rsidP="00141133">
      <w:pPr>
        <w:spacing w:after="0" w:line="240" w:lineRule="auto"/>
        <w:ind w:left="2268"/>
        <w:jc w:val="both"/>
        <w:rPr>
          <w:rFonts w:ascii="Arial" w:eastAsia="Times New Roman" w:hAnsi="Arial" w:cs="Arial"/>
          <w:sz w:val="20"/>
          <w:szCs w:val="20"/>
        </w:rPr>
      </w:pPr>
      <w:r w:rsidRPr="00B964E0">
        <w:rPr>
          <w:rFonts w:ascii="Arial" w:eastAsia="Times New Roman" w:hAnsi="Arial" w:cs="Arial"/>
          <w:sz w:val="20"/>
          <w:szCs w:val="20"/>
        </w:rPr>
        <w:lastRenderedPageBreak/>
        <w:t>A desconsideração das diferentes culturas que adentram a sala de aula, independentemente da vontade do(a) docente, pode responder por desinteresse por parte do estudante, perturbações de ordem nas aulas, dificuldades de aprendizagem e no fracasso de muitos(as) alunos(as), o que pode contribuir para excluí-los(a) da escola [...] (Moreira; Candau, 2014, p. 12).</w:t>
      </w:r>
    </w:p>
    <w:p w14:paraId="4BB6D3C8" w14:textId="77777777" w:rsidR="00141133" w:rsidRPr="00B964E0" w:rsidRDefault="00141133" w:rsidP="00141133">
      <w:pPr>
        <w:spacing w:after="0" w:line="240" w:lineRule="auto"/>
        <w:ind w:left="2268"/>
        <w:jc w:val="both"/>
        <w:rPr>
          <w:rFonts w:ascii="Arial" w:eastAsia="Times New Roman" w:hAnsi="Arial" w:cs="Arial"/>
          <w:sz w:val="20"/>
          <w:szCs w:val="20"/>
        </w:rPr>
      </w:pPr>
    </w:p>
    <w:p w14:paraId="0F305ACF" w14:textId="3110EB6E" w:rsidR="00BE6224" w:rsidRPr="00B964E0" w:rsidRDefault="00EA53A3" w:rsidP="00E9618D">
      <w:pPr>
        <w:spacing w:after="0" w:line="360" w:lineRule="auto"/>
        <w:ind w:firstLine="709"/>
        <w:jc w:val="both"/>
        <w:rPr>
          <w:rFonts w:ascii="Arial" w:eastAsia="Times New Roman" w:hAnsi="Arial" w:cs="Arial"/>
          <w:sz w:val="24"/>
          <w:szCs w:val="24"/>
        </w:rPr>
      </w:pPr>
      <w:r w:rsidRPr="00B964E0">
        <w:rPr>
          <w:rFonts w:ascii="Arial" w:eastAsia="Times New Roman" w:hAnsi="Arial" w:cs="Arial"/>
          <w:sz w:val="24"/>
          <w:szCs w:val="24"/>
        </w:rPr>
        <w:t>A promulgação</w:t>
      </w:r>
      <w:r w:rsidR="00FF1867" w:rsidRPr="00B964E0">
        <w:rPr>
          <w:rFonts w:ascii="Arial" w:eastAsia="Times New Roman" w:hAnsi="Arial" w:cs="Arial"/>
          <w:sz w:val="24"/>
          <w:szCs w:val="24"/>
        </w:rPr>
        <w:t xml:space="preserve"> da </w:t>
      </w:r>
      <w:r w:rsidR="009B6128" w:rsidRPr="00B964E0">
        <w:rPr>
          <w:rFonts w:ascii="Arial" w:eastAsia="Times New Roman" w:hAnsi="Arial" w:cs="Arial"/>
          <w:sz w:val="24"/>
          <w:szCs w:val="24"/>
        </w:rPr>
        <w:t>Lei</w:t>
      </w:r>
      <w:r w:rsidR="00FF1867" w:rsidRPr="00B964E0">
        <w:rPr>
          <w:rFonts w:ascii="Arial" w:eastAsia="Times New Roman" w:hAnsi="Arial" w:cs="Arial"/>
          <w:sz w:val="24"/>
          <w:szCs w:val="24"/>
        </w:rPr>
        <w:t xml:space="preserve"> n.</w:t>
      </w:r>
      <w:r w:rsidR="009B6128" w:rsidRPr="00B964E0">
        <w:rPr>
          <w:rFonts w:ascii="Arial" w:eastAsia="Times New Roman" w:hAnsi="Arial" w:cs="Arial"/>
          <w:sz w:val="24"/>
          <w:szCs w:val="24"/>
        </w:rPr>
        <w:t xml:space="preserve"> 10.639/03, </w:t>
      </w:r>
      <w:r w:rsidR="00FF1867" w:rsidRPr="00B964E0">
        <w:rPr>
          <w:rFonts w:ascii="Arial" w:eastAsia="Times New Roman" w:hAnsi="Arial" w:cs="Arial"/>
          <w:sz w:val="24"/>
          <w:szCs w:val="24"/>
        </w:rPr>
        <w:t xml:space="preserve">reformulou o Art. 26 da Lei de Diretrizes e Bases (Brasil, 2003), passando a incluir o estudo da História da África e dos negros que de lá vieram e que foram fundamentais para a formação da sociedade e cultura nacional. Posteriormente, a Lei n. 11.645/08 </w:t>
      </w:r>
      <w:r w:rsidR="0056422D" w:rsidRPr="00B964E0">
        <w:rPr>
          <w:rFonts w:ascii="Arial" w:eastAsia="Times New Roman" w:hAnsi="Arial" w:cs="Arial"/>
          <w:sz w:val="24"/>
          <w:szCs w:val="24"/>
        </w:rPr>
        <w:t xml:space="preserve">incluiu </w:t>
      </w:r>
      <w:r w:rsidR="00FF1867" w:rsidRPr="00B964E0">
        <w:rPr>
          <w:rFonts w:ascii="Arial" w:eastAsia="Times New Roman" w:hAnsi="Arial" w:cs="Arial"/>
          <w:sz w:val="24"/>
          <w:szCs w:val="24"/>
        </w:rPr>
        <w:t>no Art. 26 da L</w:t>
      </w:r>
      <w:r w:rsidR="0056422D" w:rsidRPr="00B964E0">
        <w:rPr>
          <w:rFonts w:ascii="Arial" w:eastAsia="Times New Roman" w:hAnsi="Arial" w:cs="Arial"/>
          <w:sz w:val="24"/>
          <w:szCs w:val="24"/>
        </w:rPr>
        <w:t>DB a ampliação da temática</w:t>
      </w:r>
      <w:r w:rsidR="003C727D" w:rsidRPr="00B964E0">
        <w:rPr>
          <w:rFonts w:ascii="Arial" w:eastAsia="Times New Roman" w:hAnsi="Arial" w:cs="Arial"/>
          <w:sz w:val="24"/>
          <w:szCs w:val="24"/>
        </w:rPr>
        <w:t xml:space="preserve"> inserindo o ensino sobre a história e cultura dos povos originários (re)existentes no território brasileiro</w:t>
      </w:r>
      <w:r w:rsidR="004A6765" w:rsidRPr="00B964E0">
        <w:rPr>
          <w:rFonts w:ascii="Arial" w:eastAsia="Times New Roman" w:hAnsi="Arial" w:cs="Arial"/>
          <w:sz w:val="24"/>
          <w:szCs w:val="24"/>
        </w:rPr>
        <w:t xml:space="preserve"> (2008)</w:t>
      </w:r>
      <w:r w:rsidR="003C727D" w:rsidRPr="00B964E0">
        <w:rPr>
          <w:rFonts w:ascii="Arial" w:eastAsia="Times New Roman" w:hAnsi="Arial" w:cs="Arial"/>
          <w:sz w:val="24"/>
          <w:szCs w:val="24"/>
        </w:rPr>
        <w:t>. Sendo assim, as Lei</w:t>
      </w:r>
      <w:r w:rsidR="00B55C71" w:rsidRPr="00B964E0">
        <w:rPr>
          <w:rFonts w:ascii="Arial" w:eastAsia="Times New Roman" w:hAnsi="Arial" w:cs="Arial"/>
          <w:sz w:val="24"/>
          <w:szCs w:val="24"/>
        </w:rPr>
        <w:t>s</w:t>
      </w:r>
      <w:r w:rsidR="003C727D" w:rsidRPr="00B964E0">
        <w:rPr>
          <w:rFonts w:ascii="Arial" w:eastAsia="Times New Roman" w:hAnsi="Arial" w:cs="Arial"/>
          <w:sz w:val="24"/>
          <w:szCs w:val="24"/>
        </w:rPr>
        <w:t xml:space="preserve"> supracitadas possibilitaram que o espaço escolar e a elaboração do currículo fossem embebidos por olhares outros, favorecendo a aprendizagem a partir de múltiplas histórias e culturas. A possibilidade de inserção de aspectos outros que privilegiam a diversidade cultural/linguística/identitária estrutura-se no multiculturalismo que contrapõe à visão moderna e iluminista de identidade, reconhecendo identidades e descentralizando</w:t>
      </w:r>
      <w:r w:rsidR="00E91492" w:rsidRPr="00B964E0">
        <w:rPr>
          <w:rFonts w:ascii="Arial" w:eastAsia="Times New Roman" w:hAnsi="Arial" w:cs="Arial"/>
          <w:sz w:val="24"/>
          <w:szCs w:val="24"/>
        </w:rPr>
        <w:t xml:space="preserve"> perspectivas eurocêntricas (Lamego, 2018, Candau, 2014, Canen, Oliveira, 2002).</w:t>
      </w:r>
    </w:p>
    <w:p w14:paraId="6EA2BAFC" w14:textId="4AE27DC8" w:rsidR="00B36EC6" w:rsidRPr="00B964E0" w:rsidRDefault="009B6128" w:rsidP="0012137C">
      <w:pPr>
        <w:spacing w:after="0" w:line="360" w:lineRule="auto"/>
        <w:ind w:firstLine="709"/>
        <w:jc w:val="both"/>
        <w:rPr>
          <w:rFonts w:ascii="Arial" w:eastAsia="Times New Roman" w:hAnsi="Arial" w:cs="Arial"/>
          <w:sz w:val="24"/>
          <w:szCs w:val="24"/>
        </w:rPr>
      </w:pPr>
      <w:r w:rsidRPr="00B964E0">
        <w:rPr>
          <w:rFonts w:ascii="Arial" w:eastAsia="Times New Roman" w:hAnsi="Arial" w:cs="Arial"/>
          <w:sz w:val="24"/>
          <w:szCs w:val="24"/>
        </w:rPr>
        <w:t>Pedroso (2024) argumenta que, para fortalecer o ensino da cultura afro-brasileira e africana, é necessário um movimento decolonial que provoque transformações no sistema educacional. A autora defende que “</w:t>
      </w:r>
      <w:r w:rsidR="005C7292" w:rsidRPr="00B964E0">
        <w:rPr>
          <w:rFonts w:ascii="Arial" w:eastAsia="Times New Roman" w:hAnsi="Arial" w:cs="Arial"/>
          <w:sz w:val="24"/>
          <w:szCs w:val="24"/>
        </w:rPr>
        <w:t xml:space="preserve">[...] </w:t>
      </w:r>
      <w:r w:rsidRPr="00B964E0">
        <w:rPr>
          <w:rFonts w:ascii="Arial" w:eastAsia="Times New Roman" w:hAnsi="Arial" w:cs="Arial"/>
          <w:sz w:val="24"/>
          <w:szCs w:val="24"/>
        </w:rPr>
        <w:t>a compreensão do racismo estrutural é essencial, já que afeta todas as faixas etárias”</w:t>
      </w:r>
      <w:r w:rsidR="005C7292" w:rsidRPr="00B964E0">
        <w:rPr>
          <w:rFonts w:ascii="Arial" w:eastAsia="Times New Roman" w:hAnsi="Arial" w:cs="Arial"/>
          <w:sz w:val="24"/>
          <w:szCs w:val="24"/>
        </w:rPr>
        <w:t xml:space="preserve"> (ibidem, 2024, p. </w:t>
      </w:r>
      <w:r w:rsidR="00204D76" w:rsidRPr="00B964E0">
        <w:rPr>
          <w:rFonts w:ascii="Arial" w:eastAsia="Times New Roman" w:hAnsi="Arial" w:cs="Arial"/>
          <w:sz w:val="24"/>
          <w:szCs w:val="24"/>
        </w:rPr>
        <w:t>2</w:t>
      </w:r>
      <w:r w:rsidR="005C7292" w:rsidRPr="00B964E0">
        <w:rPr>
          <w:rFonts w:ascii="Arial" w:eastAsia="Times New Roman" w:hAnsi="Arial" w:cs="Arial"/>
          <w:sz w:val="24"/>
          <w:szCs w:val="24"/>
        </w:rPr>
        <w:t>)</w:t>
      </w:r>
      <w:r w:rsidRPr="00B964E0">
        <w:rPr>
          <w:rFonts w:ascii="Arial" w:eastAsia="Times New Roman" w:hAnsi="Arial" w:cs="Arial"/>
          <w:sz w:val="24"/>
          <w:szCs w:val="24"/>
        </w:rPr>
        <w:t>, ressaltando a importância de a escola reconhecer sua função na reprodução ou no enfrentamento do racismo.</w:t>
      </w:r>
      <w:r w:rsidR="00E91492" w:rsidRPr="00B964E0">
        <w:rPr>
          <w:rFonts w:ascii="Arial" w:eastAsia="Times New Roman" w:hAnsi="Arial" w:cs="Arial"/>
          <w:sz w:val="24"/>
          <w:szCs w:val="24"/>
        </w:rPr>
        <w:t xml:space="preserve"> A decolonização de práticas e ações se estruturam na perspectiva intercultural, através de uma abordagem crítica, pois favorece o “[...] conhecimento de como a diferença se constrói dentro de uma estrutura e matriz colonial de poder racializada e hierarquizado” (Walsh, 2009, p. 4), a fim de estabelecer enfrentamento e sensibilizar por meio de práticas didático-pedagógicas críticas e reflexivas sobre a abordagem étnico-racial</w:t>
      </w:r>
      <w:r w:rsidR="00AF0DC7" w:rsidRPr="00B964E0">
        <w:rPr>
          <w:rFonts w:ascii="Arial" w:eastAsia="Times New Roman" w:hAnsi="Arial" w:cs="Arial"/>
          <w:sz w:val="24"/>
          <w:szCs w:val="24"/>
        </w:rPr>
        <w:t xml:space="preserve"> com foco em ações antirracistas no ambiente escolar. </w:t>
      </w:r>
    </w:p>
    <w:p w14:paraId="57053875" w14:textId="26C995A9" w:rsidR="00906C9F" w:rsidRPr="00B964E0" w:rsidRDefault="009245B2" w:rsidP="0012137C">
      <w:pPr>
        <w:spacing w:after="0" w:line="360" w:lineRule="auto"/>
        <w:ind w:firstLine="709"/>
        <w:jc w:val="both"/>
        <w:rPr>
          <w:rFonts w:ascii="Arial" w:eastAsia="Times New Roman" w:hAnsi="Arial" w:cs="Arial"/>
          <w:sz w:val="24"/>
          <w:szCs w:val="24"/>
        </w:rPr>
      </w:pPr>
      <w:r w:rsidRPr="00B964E0">
        <w:rPr>
          <w:rFonts w:ascii="Arial" w:eastAsia="Times New Roman" w:hAnsi="Arial" w:cs="Arial"/>
          <w:sz w:val="24"/>
          <w:szCs w:val="24"/>
        </w:rPr>
        <w:t>O racismo pode ser traduzido não apenas em ações cotidianas, mas em diversos aspectos, como na linguagem, na educação, na saúde, dentre em outros vieses. Nesse contexto, com a percepção de que o racismo está presente também nas instituições que trabalham</w:t>
      </w:r>
      <w:r w:rsidR="00F354D0" w:rsidRPr="00B964E0">
        <w:rPr>
          <w:rFonts w:ascii="Arial" w:eastAsia="Times New Roman" w:hAnsi="Arial" w:cs="Arial"/>
          <w:sz w:val="24"/>
          <w:szCs w:val="24"/>
        </w:rPr>
        <w:t xml:space="preserve"> com crianças desde as mais tenras idades, é </w:t>
      </w:r>
      <w:r w:rsidR="00F354D0" w:rsidRPr="00B964E0">
        <w:rPr>
          <w:rFonts w:ascii="Arial" w:eastAsia="Times New Roman" w:hAnsi="Arial" w:cs="Arial"/>
          <w:sz w:val="24"/>
          <w:szCs w:val="24"/>
        </w:rPr>
        <w:lastRenderedPageBreak/>
        <w:t>importante realizar um debate crítico e reflexivo sobre como o tema das relações étnico-raciais está sendo trabalhado nos estabelecimentos de educação infantil, de forma também a indicar o livro de literatura infantil como parte da cultura pertencente à escola e que pode contribuir com tal abordagem (Costa, Pereira, Dias, 2022).</w:t>
      </w:r>
      <w:r w:rsidR="0040566E" w:rsidRPr="00B964E0">
        <w:rPr>
          <w:rFonts w:ascii="Arial" w:eastAsia="Times New Roman" w:hAnsi="Arial" w:cs="Arial"/>
          <w:sz w:val="24"/>
          <w:szCs w:val="24"/>
        </w:rPr>
        <w:t>Magalhães</w:t>
      </w:r>
      <w:r w:rsidR="00906C9F" w:rsidRPr="00B964E0">
        <w:rPr>
          <w:rFonts w:ascii="Arial" w:eastAsia="Times New Roman" w:hAnsi="Arial" w:cs="Arial"/>
          <w:sz w:val="24"/>
          <w:szCs w:val="24"/>
        </w:rPr>
        <w:t xml:space="preserve"> e Ribeiro (2013) compartilham da compreensão de que elementos da cultura, como jogos, livros infantojuvenis e revistas podem ser grandes aliados do processo de ensino e aprendizagem, pois como são artefatos culturais, produzem sentido, significado, concepções, percepções e filosofias dentro de uma cultura que está inserida em meio a uma sociedade que reproduz relações assimétricas e que privilegia a cultura hegemonicamente estruturada ao longo da história.</w:t>
      </w:r>
    </w:p>
    <w:p w14:paraId="6E0030DA" w14:textId="2BCF17A9" w:rsidR="004A6765" w:rsidRPr="00B964E0" w:rsidRDefault="00906C9F" w:rsidP="0012137C">
      <w:pPr>
        <w:spacing w:after="0" w:line="360" w:lineRule="auto"/>
        <w:ind w:firstLine="709"/>
        <w:jc w:val="both"/>
        <w:rPr>
          <w:rFonts w:ascii="Arial" w:eastAsia="Times New Roman" w:hAnsi="Arial" w:cs="Arial"/>
          <w:sz w:val="24"/>
          <w:szCs w:val="24"/>
        </w:rPr>
      </w:pPr>
      <w:r w:rsidRPr="00B964E0">
        <w:rPr>
          <w:rFonts w:ascii="Arial" w:eastAsia="Times New Roman" w:hAnsi="Arial" w:cs="Arial"/>
          <w:sz w:val="24"/>
          <w:szCs w:val="24"/>
        </w:rPr>
        <w:t xml:space="preserve">Sendo assim, o presente trabalho tem como objetivo identificar e analisar obras literárias que dialogam com a perspectiva étnico-racial, a partir de uma abordagem que traz como protagonista das práticas didático-pedagógicas a História e Cultura Afro-Brasileira. Além disso, buscou identificar em que aspectos tais obras contribuem para a formação de indivíduos críticos e reflexivos sobre esta temática nos anos iniciais da educação.  </w:t>
      </w:r>
    </w:p>
    <w:p w14:paraId="5B1716A9" w14:textId="77777777" w:rsidR="00D17C15" w:rsidRPr="00B964E0" w:rsidRDefault="00D17C15" w:rsidP="00D17C15">
      <w:pPr>
        <w:pStyle w:val="Ttulo2"/>
        <w:keepNext w:val="0"/>
        <w:keepLines w:val="0"/>
        <w:jc w:val="both"/>
        <w:rPr>
          <w:rFonts w:ascii="Arial" w:eastAsia="Arial" w:hAnsi="Arial" w:cs="Arial"/>
          <w:sz w:val="24"/>
          <w:szCs w:val="24"/>
        </w:rPr>
      </w:pPr>
      <w:bookmarkStart w:id="2" w:name="_pcn4zwrzdkyd" w:colFirst="0" w:colLast="0"/>
      <w:bookmarkEnd w:id="2"/>
      <w:r w:rsidRPr="00B964E0">
        <w:rPr>
          <w:rFonts w:ascii="Arial" w:eastAsia="Arial" w:hAnsi="Arial" w:cs="Arial"/>
          <w:sz w:val="24"/>
          <w:szCs w:val="24"/>
        </w:rPr>
        <w:t xml:space="preserve">2. </w:t>
      </w:r>
      <w:r w:rsidR="00C71E09" w:rsidRPr="00B964E0">
        <w:rPr>
          <w:rFonts w:ascii="Arial" w:eastAsia="Arial" w:hAnsi="Arial" w:cs="Arial"/>
          <w:sz w:val="24"/>
          <w:szCs w:val="24"/>
        </w:rPr>
        <w:t>Metodologia</w:t>
      </w:r>
    </w:p>
    <w:p w14:paraId="53E78B42" w14:textId="77777777" w:rsidR="009C5925" w:rsidRPr="00B964E0" w:rsidRDefault="005947C8" w:rsidP="00C71E09">
      <w:pPr>
        <w:spacing w:before="240" w:after="240" w:line="360" w:lineRule="auto"/>
        <w:ind w:firstLine="720"/>
        <w:jc w:val="both"/>
        <w:rPr>
          <w:rFonts w:ascii="Arial" w:eastAsia="Arial" w:hAnsi="Arial" w:cs="Arial"/>
          <w:sz w:val="24"/>
          <w:szCs w:val="24"/>
        </w:rPr>
      </w:pPr>
      <w:r w:rsidRPr="00B964E0">
        <w:rPr>
          <w:rFonts w:ascii="Arial" w:eastAsia="Arial" w:hAnsi="Arial" w:cs="Arial"/>
          <w:sz w:val="24"/>
          <w:szCs w:val="24"/>
        </w:rPr>
        <w:t>A presente pesquisa centrou-se no desenho metodológico da abordagem qualitativa. Esta abordagem tem como intuito compreender o universo dos significados atribuídos a um determinado fenômeno, aprofundando as intencionalidades por traz das mensagens postas em um objeto que, ao ser submetido a análise, fornece dados passíveis de serem analisados (Minayo, 201</w:t>
      </w:r>
      <w:r w:rsidR="009C5925" w:rsidRPr="00B964E0">
        <w:rPr>
          <w:rFonts w:ascii="Arial" w:eastAsia="Arial" w:hAnsi="Arial" w:cs="Arial"/>
          <w:sz w:val="24"/>
          <w:szCs w:val="24"/>
        </w:rPr>
        <w:t>9</w:t>
      </w:r>
      <w:r w:rsidRPr="00B964E0">
        <w:rPr>
          <w:rFonts w:ascii="Arial" w:eastAsia="Arial" w:hAnsi="Arial" w:cs="Arial"/>
          <w:sz w:val="24"/>
          <w:szCs w:val="24"/>
        </w:rPr>
        <w:t xml:space="preserve">). Foram tomados como </w:t>
      </w:r>
      <w:r w:rsidRPr="00B964E0">
        <w:rPr>
          <w:rFonts w:ascii="Arial" w:eastAsia="Arial" w:hAnsi="Arial" w:cs="Arial"/>
          <w:i/>
          <w:sz w:val="24"/>
          <w:szCs w:val="24"/>
        </w:rPr>
        <w:t>corpus</w:t>
      </w:r>
      <w:r w:rsidRPr="00B964E0">
        <w:rPr>
          <w:rFonts w:ascii="Arial" w:eastAsia="Arial" w:hAnsi="Arial" w:cs="Arial"/>
          <w:sz w:val="24"/>
          <w:szCs w:val="24"/>
        </w:rPr>
        <w:t xml:space="preserve"> da pesquisa os livros de literatura infantojuvenil que </w:t>
      </w:r>
      <w:r w:rsidR="002504D3" w:rsidRPr="00B964E0">
        <w:rPr>
          <w:rFonts w:ascii="Arial" w:eastAsia="Arial" w:hAnsi="Arial" w:cs="Arial"/>
          <w:sz w:val="24"/>
          <w:szCs w:val="24"/>
        </w:rPr>
        <w:t>compõe o acervo do Subprojeto Alfabetização PIBID/CAPES. Entendendo que as obras literárias são passíveis de análise, por serem consideradas documentos que “registram” uma intencionalidade, o instrumento de construção de dados contou com a análise documental proposta por Cellard (20</w:t>
      </w:r>
      <w:r w:rsidR="009C5925" w:rsidRPr="00B964E0">
        <w:rPr>
          <w:rFonts w:ascii="Arial" w:eastAsia="Arial" w:hAnsi="Arial" w:cs="Arial"/>
          <w:sz w:val="24"/>
          <w:szCs w:val="24"/>
        </w:rPr>
        <w:t>20</w:t>
      </w:r>
      <w:r w:rsidR="002504D3" w:rsidRPr="00B964E0">
        <w:rPr>
          <w:rFonts w:ascii="Arial" w:eastAsia="Arial" w:hAnsi="Arial" w:cs="Arial"/>
          <w:sz w:val="24"/>
          <w:szCs w:val="24"/>
        </w:rPr>
        <w:t>). Para o autor, compreende-se como documento todo material, disponível em diferentes suportes, que ainda não foi submetido a análise (ibidem, 2019). Sendo assim, foram analisados um total de 353 obras literárias do acervo supracitado.</w:t>
      </w:r>
    </w:p>
    <w:p w14:paraId="1DC6C58C" w14:textId="00752F0F" w:rsidR="00C71E09" w:rsidRPr="00B964E0" w:rsidRDefault="009C5925" w:rsidP="00C71E09">
      <w:pPr>
        <w:spacing w:before="240" w:after="240" w:line="360" w:lineRule="auto"/>
        <w:ind w:firstLine="720"/>
        <w:jc w:val="both"/>
        <w:rPr>
          <w:rFonts w:ascii="Arial" w:eastAsia="Arial" w:hAnsi="Arial" w:cs="Arial"/>
          <w:sz w:val="24"/>
          <w:szCs w:val="24"/>
        </w:rPr>
      </w:pPr>
      <w:r w:rsidRPr="00B964E0">
        <w:rPr>
          <w:rFonts w:ascii="Arial" w:eastAsia="Arial" w:hAnsi="Arial" w:cs="Arial"/>
          <w:sz w:val="24"/>
          <w:szCs w:val="24"/>
        </w:rPr>
        <w:lastRenderedPageBreak/>
        <w:t xml:space="preserve">A análise dos dados contou um a </w:t>
      </w:r>
      <w:r w:rsidR="00D733A7" w:rsidRPr="00B964E0">
        <w:rPr>
          <w:rFonts w:ascii="Arial" w:eastAsia="Arial" w:hAnsi="Arial" w:cs="Arial"/>
          <w:sz w:val="24"/>
          <w:szCs w:val="24"/>
        </w:rPr>
        <w:t xml:space="preserve">construção de categorias analíticas a partir da análise de conteúdo de </w:t>
      </w:r>
      <w:proofErr w:type="spellStart"/>
      <w:r w:rsidR="00D733A7" w:rsidRPr="00B964E0">
        <w:rPr>
          <w:rFonts w:ascii="Arial" w:eastAsia="Arial" w:hAnsi="Arial" w:cs="Arial"/>
          <w:sz w:val="24"/>
          <w:szCs w:val="24"/>
        </w:rPr>
        <w:t>Bardin</w:t>
      </w:r>
      <w:proofErr w:type="spellEnd"/>
      <w:r w:rsidR="00D733A7" w:rsidRPr="00B964E0">
        <w:rPr>
          <w:rFonts w:ascii="Arial" w:eastAsia="Arial" w:hAnsi="Arial" w:cs="Arial"/>
          <w:sz w:val="24"/>
          <w:szCs w:val="24"/>
        </w:rPr>
        <w:t xml:space="preserve"> (2016), que busca identificar as unidades de registro a partir da compreensão da mensagem e, a esta, atribui uma unidade de contexto, a qual relaciona-se com a compreensão e significação das categorias identificadas. As categorias construídas, </w:t>
      </w:r>
      <w:r w:rsidR="00D733A7" w:rsidRPr="00B964E0">
        <w:rPr>
          <w:rFonts w:ascii="Arial" w:eastAsia="Arial" w:hAnsi="Arial" w:cs="Arial"/>
          <w:i/>
          <w:sz w:val="24"/>
          <w:szCs w:val="24"/>
        </w:rPr>
        <w:t>a posteriori</w:t>
      </w:r>
      <w:r w:rsidR="00D733A7" w:rsidRPr="00B964E0">
        <w:rPr>
          <w:rFonts w:ascii="Arial" w:eastAsia="Arial" w:hAnsi="Arial" w:cs="Arial"/>
          <w:sz w:val="24"/>
          <w:szCs w:val="24"/>
        </w:rPr>
        <w:t>, foram: a) abordagem étnico-racial: refere-se à diversidade cultural e étnica de um determinado grupo social; b) abordagem antirracista: refere-se à uma postura adotada que visa o enfrentamento e combate ao racismo; e, c) abordagem afro-brasileira: refere-se ao conjunto de manifestações socioculturais que resultam</w:t>
      </w:r>
      <w:r w:rsidR="002504D3" w:rsidRPr="00B964E0">
        <w:rPr>
          <w:rFonts w:ascii="Arial" w:eastAsia="Arial" w:hAnsi="Arial" w:cs="Arial"/>
          <w:sz w:val="24"/>
          <w:szCs w:val="24"/>
        </w:rPr>
        <w:t xml:space="preserve"> </w:t>
      </w:r>
      <w:r w:rsidR="00D733A7" w:rsidRPr="00B964E0">
        <w:rPr>
          <w:rFonts w:ascii="Arial" w:eastAsia="Arial" w:hAnsi="Arial" w:cs="Arial"/>
          <w:sz w:val="24"/>
          <w:szCs w:val="24"/>
        </w:rPr>
        <w:t xml:space="preserve">das contribuições dos povos africanos e afrodescendentes para a construção da identidade nacional.  </w:t>
      </w:r>
      <w:r w:rsidR="00C71E09" w:rsidRPr="00B964E0">
        <w:rPr>
          <w:rFonts w:ascii="Arial" w:eastAsia="Arial" w:hAnsi="Arial" w:cs="Arial"/>
          <w:sz w:val="24"/>
          <w:szCs w:val="24"/>
        </w:rPr>
        <w:t xml:space="preserve"> </w:t>
      </w:r>
    </w:p>
    <w:p w14:paraId="6D955570" w14:textId="2AB851E5" w:rsidR="00D17C15" w:rsidRPr="00B964E0" w:rsidRDefault="00D17C15" w:rsidP="00D17C15">
      <w:pPr>
        <w:pStyle w:val="Ttulo2"/>
        <w:keepNext w:val="0"/>
        <w:keepLines w:val="0"/>
        <w:jc w:val="both"/>
        <w:rPr>
          <w:rFonts w:ascii="Arial" w:eastAsia="Arial" w:hAnsi="Arial" w:cs="Arial"/>
          <w:sz w:val="24"/>
          <w:szCs w:val="24"/>
        </w:rPr>
      </w:pPr>
      <w:bookmarkStart w:id="3" w:name="_c1wrm1ysj9z6" w:colFirst="0" w:colLast="0"/>
      <w:bookmarkEnd w:id="3"/>
      <w:r w:rsidRPr="00B964E0">
        <w:rPr>
          <w:rFonts w:ascii="Arial" w:eastAsia="Arial" w:hAnsi="Arial" w:cs="Arial"/>
          <w:sz w:val="24"/>
          <w:szCs w:val="24"/>
        </w:rPr>
        <w:t xml:space="preserve">3. </w:t>
      </w:r>
      <w:r w:rsidR="00C71E09" w:rsidRPr="00B964E0">
        <w:rPr>
          <w:rFonts w:ascii="Arial" w:eastAsia="Arial" w:hAnsi="Arial" w:cs="Arial"/>
          <w:sz w:val="24"/>
          <w:szCs w:val="24"/>
        </w:rPr>
        <w:t>Resultados e Discussão</w:t>
      </w:r>
    </w:p>
    <w:p w14:paraId="7C2A7915" w14:textId="047411FE" w:rsidR="00AF0DC7" w:rsidRPr="00B964E0" w:rsidRDefault="00AF0DC7" w:rsidP="00AF0DC7"/>
    <w:p w14:paraId="06B71FC8" w14:textId="621661F5" w:rsidR="0098642F" w:rsidRPr="00B964E0" w:rsidRDefault="00000932" w:rsidP="00000932">
      <w:pPr>
        <w:spacing w:after="0" w:line="360" w:lineRule="auto"/>
        <w:ind w:firstLine="709"/>
        <w:jc w:val="both"/>
        <w:rPr>
          <w:rFonts w:ascii="Arial" w:eastAsia="Times New Roman" w:hAnsi="Arial" w:cs="Arial"/>
          <w:sz w:val="24"/>
          <w:szCs w:val="24"/>
        </w:rPr>
      </w:pPr>
      <w:r w:rsidRPr="00B964E0">
        <w:rPr>
          <w:rFonts w:ascii="Arial" w:eastAsia="Times New Roman" w:hAnsi="Arial" w:cs="Arial"/>
          <w:sz w:val="24"/>
          <w:szCs w:val="24"/>
        </w:rPr>
        <w:t>Após a análise das obras literárias infantojuvenis, atendendo aos objetivos da pesquisa, foram identificados 24 exemplares qu</w:t>
      </w:r>
      <w:r w:rsidR="0098642F" w:rsidRPr="00B964E0">
        <w:rPr>
          <w:rFonts w:ascii="Arial" w:eastAsia="Times New Roman" w:hAnsi="Arial" w:cs="Arial"/>
          <w:sz w:val="24"/>
          <w:szCs w:val="24"/>
        </w:rPr>
        <w:t>e dialogam com a temática étnico-racial, representando 6,8 % do total de livros que compõem o acervo do Subprojeto de Alfabetização. Posteriormente a leitura flutuante das obras selecionadas, foi feita uma filtragem com base nas categorias analíticas elencadas anteriormente. Do total apresentado, apenas 15 obras literárias se enquadraram em uma ou mais categorias elaboradas</w:t>
      </w:r>
      <w:r w:rsidR="003E5EDC" w:rsidRPr="00B964E0">
        <w:rPr>
          <w:rFonts w:ascii="Arial" w:eastAsia="Times New Roman" w:hAnsi="Arial" w:cs="Arial"/>
          <w:sz w:val="24"/>
          <w:szCs w:val="24"/>
        </w:rPr>
        <w:t>, ou seja, totalizando 4,2 % do total de livros que compõem o acervo</w:t>
      </w:r>
      <w:r w:rsidR="0098642F" w:rsidRPr="00B964E0">
        <w:rPr>
          <w:rFonts w:ascii="Arial" w:eastAsia="Times New Roman" w:hAnsi="Arial" w:cs="Arial"/>
          <w:sz w:val="24"/>
          <w:szCs w:val="24"/>
        </w:rPr>
        <w:t>. O quadro a seguir apresenta as obras e as categorias que foram analisadas (Quadro 1).</w:t>
      </w:r>
    </w:p>
    <w:p w14:paraId="0FB8DC15" w14:textId="77777777" w:rsidR="00502B97" w:rsidRPr="00B964E0" w:rsidRDefault="00502B97" w:rsidP="00000932">
      <w:pPr>
        <w:spacing w:after="0" w:line="360" w:lineRule="auto"/>
        <w:ind w:firstLine="709"/>
        <w:jc w:val="both"/>
        <w:rPr>
          <w:rFonts w:ascii="Arial" w:eastAsia="Times New Roman" w:hAnsi="Arial" w:cs="Arial"/>
          <w:sz w:val="24"/>
          <w:szCs w:val="24"/>
        </w:rPr>
      </w:pPr>
    </w:p>
    <w:p w14:paraId="3E209F8F" w14:textId="6164D2AE" w:rsidR="0098642F" w:rsidRPr="00B964E0" w:rsidRDefault="0098642F" w:rsidP="0098642F">
      <w:pPr>
        <w:spacing w:after="0" w:line="360" w:lineRule="auto"/>
        <w:jc w:val="both"/>
        <w:rPr>
          <w:rFonts w:ascii="Arial" w:eastAsia="Times New Roman" w:hAnsi="Arial" w:cs="Arial"/>
          <w:sz w:val="20"/>
          <w:szCs w:val="20"/>
        </w:rPr>
      </w:pPr>
      <w:r w:rsidRPr="00B964E0">
        <w:rPr>
          <w:rFonts w:ascii="Arial" w:eastAsia="Times New Roman" w:hAnsi="Arial" w:cs="Arial"/>
          <w:b/>
          <w:sz w:val="20"/>
          <w:szCs w:val="20"/>
        </w:rPr>
        <w:t>Quadro 1.</w:t>
      </w:r>
      <w:r w:rsidRPr="00B964E0">
        <w:rPr>
          <w:rFonts w:ascii="Arial" w:eastAsia="Times New Roman" w:hAnsi="Arial" w:cs="Arial"/>
          <w:sz w:val="20"/>
          <w:szCs w:val="20"/>
        </w:rPr>
        <w:t xml:space="preserve"> Obras literárias infantojuvenis submetidas à análise. </w:t>
      </w:r>
    </w:p>
    <w:tbl>
      <w:tblPr>
        <w:tblStyle w:val="Tabelacomgrade"/>
        <w:tblW w:w="0" w:type="auto"/>
        <w:tblLook w:val="04A0" w:firstRow="1" w:lastRow="0" w:firstColumn="1" w:lastColumn="0" w:noHBand="0" w:noVBand="1"/>
      </w:tblPr>
      <w:tblGrid>
        <w:gridCol w:w="4390"/>
        <w:gridCol w:w="1559"/>
        <w:gridCol w:w="1424"/>
        <w:gridCol w:w="1688"/>
      </w:tblGrid>
      <w:tr w:rsidR="00B964E0" w:rsidRPr="00B964E0" w14:paraId="1F67B10B" w14:textId="77777777" w:rsidTr="0098642F">
        <w:tc>
          <w:tcPr>
            <w:tcW w:w="4390" w:type="dxa"/>
            <w:vAlign w:val="center"/>
          </w:tcPr>
          <w:p w14:paraId="154BD3CF" w14:textId="13BF740E" w:rsidR="0098642F" w:rsidRPr="00B964E0" w:rsidRDefault="00A76A70" w:rsidP="0098642F">
            <w:pPr>
              <w:spacing w:after="0" w:line="240" w:lineRule="auto"/>
              <w:jc w:val="center"/>
              <w:rPr>
                <w:rFonts w:ascii="Arial" w:eastAsia="Times New Roman" w:hAnsi="Arial" w:cs="Arial"/>
                <w:b/>
                <w:sz w:val="20"/>
                <w:szCs w:val="20"/>
              </w:rPr>
            </w:pPr>
            <w:r w:rsidRPr="00B964E0">
              <w:rPr>
                <w:rFonts w:ascii="Arial" w:eastAsia="Times New Roman" w:hAnsi="Arial" w:cs="Arial"/>
                <w:b/>
                <w:sz w:val="20"/>
                <w:szCs w:val="20"/>
              </w:rPr>
              <w:t xml:space="preserve"> </w:t>
            </w:r>
            <w:r w:rsidR="0098642F" w:rsidRPr="00B964E0">
              <w:rPr>
                <w:rFonts w:ascii="Arial" w:eastAsia="Times New Roman" w:hAnsi="Arial" w:cs="Arial"/>
                <w:b/>
                <w:sz w:val="20"/>
                <w:szCs w:val="20"/>
              </w:rPr>
              <w:t>Obras literárias</w:t>
            </w:r>
          </w:p>
        </w:tc>
        <w:tc>
          <w:tcPr>
            <w:tcW w:w="1559" w:type="dxa"/>
            <w:vAlign w:val="center"/>
          </w:tcPr>
          <w:p w14:paraId="190976FB" w14:textId="175A9E7F" w:rsidR="0098642F" w:rsidRPr="00B964E0" w:rsidRDefault="0098642F" w:rsidP="0098642F">
            <w:pPr>
              <w:spacing w:after="0" w:line="240" w:lineRule="auto"/>
              <w:jc w:val="center"/>
              <w:rPr>
                <w:rFonts w:ascii="Arial" w:eastAsia="Times New Roman" w:hAnsi="Arial" w:cs="Arial"/>
                <w:b/>
                <w:sz w:val="20"/>
                <w:szCs w:val="20"/>
              </w:rPr>
            </w:pPr>
            <w:r w:rsidRPr="00B964E0">
              <w:rPr>
                <w:rFonts w:ascii="Arial" w:eastAsia="Times New Roman" w:hAnsi="Arial" w:cs="Arial"/>
                <w:b/>
                <w:sz w:val="20"/>
                <w:szCs w:val="20"/>
              </w:rPr>
              <w:t>Étnico-racial</w:t>
            </w:r>
          </w:p>
        </w:tc>
        <w:tc>
          <w:tcPr>
            <w:tcW w:w="1424" w:type="dxa"/>
            <w:vAlign w:val="center"/>
          </w:tcPr>
          <w:p w14:paraId="1B26394D" w14:textId="0A7F2417" w:rsidR="0098642F" w:rsidRPr="00B964E0" w:rsidRDefault="0098642F" w:rsidP="0098642F">
            <w:pPr>
              <w:spacing w:after="0" w:line="240" w:lineRule="auto"/>
              <w:jc w:val="center"/>
              <w:rPr>
                <w:rFonts w:ascii="Arial" w:eastAsia="Times New Roman" w:hAnsi="Arial" w:cs="Arial"/>
                <w:b/>
                <w:sz w:val="20"/>
                <w:szCs w:val="20"/>
              </w:rPr>
            </w:pPr>
            <w:r w:rsidRPr="00B964E0">
              <w:rPr>
                <w:rFonts w:ascii="Arial" w:eastAsia="Times New Roman" w:hAnsi="Arial" w:cs="Arial"/>
                <w:b/>
                <w:sz w:val="20"/>
                <w:szCs w:val="20"/>
              </w:rPr>
              <w:t>Antirracista</w:t>
            </w:r>
          </w:p>
        </w:tc>
        <w:tc>
          <w:tcPr>
            <w:tcW w:w="1688" w:type="dxa"/>
            <w:vAlign w:val="center"/>
          </w:tcPr>
          <w:p w14:paraId="247108B4" w14:textId="77F80E0F" w:rsidR="0098642F" w:rsidRPr="00B964E0" w:rsidRDefault="0098642F" w:rsidP="0098642F">
            <w:pPr>
              <w:spacing w:after="0" w:line="240" w:lineRule="auto"/>
              <w:jc w:val="center"/>
              <w:rPr>
                <w:rFonts w:ascii="Arial" w:eastAsia="Times New Roman" w:hAnsi="Arial" w:cs="Arial"/>
                <w:b/>
                <w:sz w:val="20"/>
                <w:szCs w:val="20"/>
              </w:rPr>
            </w:pPr>
            <w:r w:rsidRPr="00B964E0">
              <w:rPr>
                <w:rFonts w:ascii="Arial" w:eastAsia="Times New Roman" w:hAnsi="Arial" w:cs="Arial"/>
                <w:b/>
                <w:sz w:val="20"/>
                <w:szCs w:val="20"/>
              </w:rPr>
              <w:t>Afro-brasileira</w:t>
            </w:r>
          </w:p>
        </w:tc>
      </w:tr>
      <w:tr w:rsidR="00B964E0" w:rsidRPr="00B964E0" w14:paraId="64AA1359" w14:textId="77777777" w:rsidTr="000F0FA5">
        <w:tc>
          <w:tcPr>
            <w:tcW w:w="4390" w:type="dxa"/>
            <w:vAlign w:val="center"/>
          </w:tcPr>
          <w:p w14:paraId="67FFA9B1" w14:textId="6DFDCDD8"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A rainha da bateria</w:t>
            </w:r>
          </w:p>
        </w:tc>
        <w:tc>
          <w:tcPr>
            <w:tcW w:w="1559" w:type="dxa"/>
            <w:vAlign w:val="center"/>
          </w:tcPr>
          <w:p w14:paraId="561DDC11" w14:textId="2974C400"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5290602D" w14:textId="088010E0"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07C67CB0" w14:textId="6A417F99" w:rsidR="003E5EDC" w:rsidRPr="00B964E0" w:rsidRDefault="00502B97"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r>
      <w:tr w:rsidR="00B964E0" w:rsidRPr="00B964E0" w14:paraId="39A8CE5A" w14:textId="77777777" w:rsidTr="000F0FA5">
        <w:tc>
          <w:tcPr>
            <w:tcW w:w="4390" w:type="dxa"/>
            <w:vAlign w:val="center"/>
          </w:tcPr>
          <w:p w14:paraId="6BB52C00" w14:textId="46CA3664"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Batuque de cores</w:t>
            </w:r>
          </w:p>
        </w:tc>
        <w:tc>
          <w:tcPr>
            <w:tcW w:w="1559" w:type="dxa"/>
            <w:vAlign w:val="center"/>
          </w:tcPr>
          <w:p w14:paraId="2065E0B5" w14:textId="1CD44469"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7F6A3806" w14:textId="341413F4"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28F427D5"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78AD5722" w14:textId="77777777" w:rsidTr="000F0FA5">
        <w:tc>
          <w:tcPr>
            <w:tcW w:w="4390" w:type="dxa"/>
            <w:vAlign w:val="center"/>
          </w:tcPr>
          <w:p w14:paraId="1C012079" w14:textId="57490478"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Pretinho, meu boneco querido</w:t>
            </w:r>
          </w:p>
        </w:tc>
        <w:tc>
          <w:tcPr>
            <w:tcW w:w="1559" w:type="dxa"/>
            <w:vAlign w:val="center"/>
          </w:tcPr>
          <w:p w14:paraId="72478A43" w14:textId="16512A38"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3D90110B" w14:textId="014E426C"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5AEAB1A1"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54D6233B" w14:textId="77777777" w:rsidTr="000F0FA5">
        <w:tc>
          <w:tcPr>
            <w:tcW w:w="4390" w:type="dxa"/>
            <w:vAlign w:val="center"/>
          </w:tcPr>
          <w:p w14:paraId="2CF4B7E7" w14:textId="67E71AC2"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Bruna e a galinha d’angola</w:t>
            </w:r>
          </w:p>
        </w:tc>
        <w:tc>
          <w:tcPr>
            <w:tcW w:w="1559" w:type="dxa"/>
            <w:vAlign w:val="center"/>
          </w:tcPr>
          <w:p w14:paraId="433FD8D5" w14:textId="42CD510E"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036E3AE6" w14:textId="3256E75A"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36D64307"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23FC6A42" w14:textId="77777777" w:rsidTr="000F0FA5">
        <w:tc>
          <w:tcPr>
            <w:tcW w:w="4390" w:type="dxa"/>
            <w:vAlign w:val="center"/>
          </w:tcPr>
          <w:p w14:paraId="36127769" w14:textId="0127E156"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As panquecas de Mama Panya</w:t>
            </w:r>
          </w:p>
        </w:tc>
        <w:tc>
          <w:tcPr>
            <w:tcW w:w="1559" w:type="dxa"/>
            <w:vAlign w:val="center"/>
          </w:tcPr>
          <w:p w14:paraId="7D7BBCF9" w14:textId="59AB4E17"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0F0DA7C1" w14:textId="4AF6316D"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19E93E01" w14:textId="7A90053C"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0F0DC6EB" w14:textId="77777777" w:rsidTr="000F0FA5">
        <w:tc>
          <w:tcPr>
            <w:tcW w:w="4390" w:type="dxa"/>
            <w:vAlign w:val="center"/>
          </w:tcPr>
          <w:p w14:paraId="25851ACE" w14:textId="72F9AB15"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Não é brincadeira</w:t>
            </w:r>
          </w:p>
        </w:tc>
        <w:tc>
          <w:tcPr>
            <w:tcW w:w="1559" w:type="dxa"/>
            <w:vAlign w:val="center"/>
          </w:tcPr>
          <w:p w14:paraId="7E62067B" w14:textId="1BDFB78D"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119F9EFD" w14:textId="61D2FDBF"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33A2FE97"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0ABDC308" w14:textId="77777777" w:rsidTr="000F0FA5">
        <w:tc>
          <w:tcPr>
            <w:tcW w:w="4390" w:type="dxa"/>
            <w:vAlign w:val="center"/>
          </w:tcPr>
          <w:p w14:paraId="1E94D39B" w14:textId="141D39D7"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A escola do cachorro sambista</w:t>
            </w:r>
          </w:p>
        </w:tc>
        <w:tc>
          <w:tcPr>
            <w:tcW w:w="1559" w:type="dxa"/>
            <w:vAlign w:val="center"/>
          </w:tcPr>
          <w:p w14:paraId="4E86978E" w14:textId="709164FA"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1C710FE9" w14:textId="765D7421"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387C11A5" w14:textId="6DC8F12A" w:rsidR="003E5EDC" w:rsidRPr="00B964E0" w:rsidRDefault="00502B97"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r>
      <w:tr w:rsidR="00B964E0" w:rsidRPr="00B964E0" w14:paraId="02EB2F5E" w14:textId="77777777" w:rsidTr="000F0FA5">
        <w:tc>
          <w:tcPr>
            <w:tcW w:w="4390" w:type="dxa"/>
            <w:vAlign w:val="center"/>
          </w:tcPr>
          <w:p w14:paraId="5694D6A6" w14:textId="698E71EC"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Por que somos de cores diferentes</w:t>
            </w:r>
          </w:p>
        </w:tc>
        <w:tc>
          <w:tcPr>
            <w:tcW w:w="1559" w:type="dxa"/>
            <w:vAlign w:val="center"/>
          </w:tcPr>
          <w:p w14:paraId="26FB7945" w14:textId="14DBB2F9"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1868132D" w14:textId="7A3D1DD4"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6BB46748" w14:textId="2C7EE4A2"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7F5C3C0D" w14:textId="77777777" w:rsidTr="000F0FA5">
        <w:tc>
          <w:tcPr>
            <w:tcW w:w="4390" w:type="dxa"/>
            <w:vAlign w:val="center"/>
          </w:tcPr>
          <w:p w14:paraId="4FF9D24B" w14:textId="579F0898"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O senhor das histórias</w:t>
            </w:r>
          </w:p>
        </w:tc>
        <w:tc>
          <w:tcPr>
            <w:tcW w:w="1559" w:type="dxa"/>
            <w:vAlign w:val="center"/>
          </w:tcPr>
          <w:p w14:paraId="3E056522" w14:textId="4B6DC084"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700593AE" w14:textId="15AE5A5C"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20FF5B3F" w14:textId="6686BA42"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5AA8249F" w14:textId="77777777" w:rsidTr="000F0FA5">
        <w:tc>
          <w:tcPr>
            <w:tcW w:w="4390" w:type="dxa"/>
            <w:vAlign w:val="center"/>
          </w:tcPr>
          <w:p w14:paraId="16514CD3" w14:textId="4865D81A"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O tabuleiro da baiana</w:t>
            </w:r>
          </w:p>
        </w:tc>
        <w:tc>
          <w:tcPr>
            <w:tcW w:w="1559" w:type="dxa"/>
            <w:vAlign w:val="center"/>
          </w:tcPr>
          <w:p w14:paraId="47FCFDCA" w14:textId="4C7F5B6C"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4FA0FEA1" w14:textId="5CCD3723"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6E5554EE" w14:textId="50D8B744" w:rsidR="003E5EDC" w:rsidRPr="00B964E0" w:rsidRDefault="00502B97"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r>
      <w:tr w:rsidR="00B964E0" w:rsidRPr="00B964E0" w14:paraId="45268ABC" w14:textId="77777777" w:rsidTr="000F0FA5">
        <w:tc>
          <w:tcPr>
            <w:tcW w:w="4390" w:type="dxa"/>
            <w:vAlign w:val="center"/>
          </w:tcPr>
          <w:p w14:paraId="0A73B39B" w14:textId="193A040B"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 xml:space="preserve">O menino </w:t>
            </w:r>
            <w:proofErr w:type="spellStart"/>
            <w:r w:rsidRPr="00B964E0">
              <w:rPr>
                <w:rFonts w:ascii="Arial" w:eastAsia="Times New Roman" w:hAnsi="Arial" w:cs="Arial"/>
                <w:sz w:val="20"/>
                <w:szCs w:val="20"/>
              </w:rPr>
              <w:t>Nito</w:t>
            </w:r>
            <w:proofErr w:type="spellEnd"/>
          </w:p>
        </w:tc>
        <w:tc>
          <w:tcPr>
            <w:tcW w:w="1559" w:type="dxa"/>
            <w:vAlign w:val="center"/>
          </w:tcPr>
          <w:p w14:paraId="13BDFA68" w14:textId="4CE32569"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7A3C2AFD" w14:textId="47C93100"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714A297D"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40C95754" w14:textId="77777777" w:rsidTr="000F0FA5">
        <w:tc>
          <w:tcPr>
            <w:tcW w:w="4390" w:type="dxa"/>
            <w:vAlign w:val="center"/>
          </w:tcPr>
          <w:p w14:paraId="587DC412" w14:textId="73BE1101"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Abre alas que eu quero passar</w:t>
            </w:r>
          </w:p>
        </w:tc>
        <w:tc>
          <w:tcPr>
            <w:tcW w:w="1559" w:type="dxa"/>
            <w:vAlign w:val="center"/>
          </w:tcPr>
          <w:p w14:paraId="6BD7D429" w14:textId="411F0B8E"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51F30FC5" w14:textId="0C69AD70"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74B0E18A" w14:textId="24FB91D5" w:rsidR="003E5EDC" w:rsidRPr="00B964E0" w:rsidRDefault="00502B97"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r>
      <w:tr w:rsidR="00B964E0" w:rsidRPr="00B964E0" w14:paraId="07B5529F" w14:textId="77777777" w:rsidTr="000F0FA5">
        <w:tc>
          <w:tcPr>
            <w:tcW w:w="4390" w:type="dxa"/>
            <w:vAlign w:val="center"/>
          </w:tcPr>
          <w:p w14:paraId="0EDA30C1" w14:textId="32822F5A"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Pigmeus: os defensores da floresta</w:t>
            </w:r>
          </w:p>
        </w:tc>
        <w:tc>
          <w:tcPr>
            <w:tcW w:w="1559" w:type="dxa"/>
            <w:vAlign w:val="center"/>
          </w:tcPr>
          <w:p w14:paraId="638D21B8" w14:textId="5F0B1B54"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3853863B" w14:textId="4D2F4C65"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77515EF8"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3837041D" w14:textId="77777777" w:rsidTr="000F0FA5">
        <w:tc>
          <w:tcPr>
            <w:tcW w:w="4390" w:type="dxa"/>
            <w:vAlign w:val="center"/>
          </w:tcPr>
          <w:p w14:paraId="7486256D" w14:textId="0CF6D7BF"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t>Só um minutinho</w:t>
            </w:r>
          </w:p>
        </w:tc>
        <w:tc>
          <w:tcPr>
            <w:tcW w:w="1559" w:type="dxa"/>
            <w:vAlign w:val="center"/>
          </w:tcPr>
          <w:p w14:paraId="5956C048" w14:textId="48245010"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vAlign w:val="center"/>
          </w:tcPr>
          <w:p w14:paraId="701B6365" w14:textId="2A92AD10"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65C10057" w14:textId="77777777" w:rsidR="003E5EDC" w:rsidRPr="00B964E0" w:rsidRDefault="003E5EDC" w:rsidP="000F0FA5">
            <w:pPr>
              <w:spacing w:after="0" w:line="240" w:lineRule="auto"/>
              <w:jc w:val="center"/>
              <w:rPr>
                <w:rFonts w:ascii="Arial" w:eastAsia="Times New Roman" w:hAnsi="Arial" w:cs="Arial"/>
                <w:sz w:val="20"/>
                <w:szCs w:val="20"/>
              </w:rPr>
            </w:pPr>
          </w:p>
        </w:tc>
      </w:tr>
      <w:tr w:rsidR="00B964E0" w:rsidRPr="00B964E0" w14:paraId="1B199F32" w14:textId="77777777" w:rsidTr="0036273D">
        <w:tc>
          <w:tcPr>
            <w:tcW w:w="4390" w:type="dxa"/>
            <w:vAlign w:val="center"/>
          </w:tcPr>
          <w:p w14:paraId="6228E093" w14:textId="296E42D9" w:rsidR="003E5EDC" w:rsidRPr="00B964E0" w:rsidRDefault="003E5EDC" w:rsidP="003E5EDC">
            <w:pPr>
              <w:spacing w:after="0" w:line="240" w:lineRule="auto"/>
              <w:jc w:val="both"/>
              <w:rPr>
                <w:rFonts w:ascii="Arial" w:eastAsia="Times New Roman" w:hAnsi="Arial" w:cs="Arial"/>
                <w:sz w:val="20"/>
                <w:szCs w:val="20"/>
              </w:rPr>
            </w:pPr>
            <w:r w:rsidRPr="00B964E0">
              <w:rPr>
                <w:rFonts w:ascii="Arial" w:eastAsia="Times New Roman" w:hAnsi="Arial" w:cs="Arial"/>
                <w:sz w:val="20"/>
                <w:szCs w:val="20"/>
              </w:rPr>
              <w:lastRenderedPageBreak/>
              <w:t>O livro das combinações quando um país joga junto</w:t>
            </w:r>
          </w:p>
        </w:tc>
        <w:tc>
          <w:tcPr>
            <w:tcW w:w="1559" w:type="dxa"/>
            <w:vAlign w:val="center"/>
          </w:tcPr>
          <w:p w14:paraId="553C4630" w14:textId="34205AE4"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424" w:type="dxa"/>
            <w:shd w:val="clear" w:color="auto" w:fill="auto"/>
            <w:vAlign w:val="center"/>
          </w:tcPr>
          <w:p w14:paraId="045D70AA" w14:textId="580607A4" w:rsidR="003E5EDC" w:rsidRPr="00B964E0" w:rsidRDefault="003E5EDC" w:rsidP="000F0FA5">
            <w:pPr>
              <w:spacing w:after="0" w:line="240" w:lineRule="auto"/>
              <w:jc w:val="center"/>
              <w:rPr>
                <w:rFonts w:ascii="Arial" w:eastAsia="Times New Roman" w:hAnsi="Arial" w:cs="Arial"/>
                <w:sz w:val="20"/>
                <w:szCs w:val="20"/>
              </w:rPr>
            </w:pPr>
            <w:r w:rsidRPr="00B964E0">
              <w:rPr>
                <w:rFonts w:ascii="Arial" w:eastAsia="Times New Roman" w:hAnsi="Arial" w:cs="Arial"/>
                <w:sz w:val="20"/>
                <w:szCs w:val="20"/>
              </w:rPr>
              <w:t>X</w:t>
            </w:r>
          </w:p>
        </w:tc>
        <w:tc>
          <w:tcPr>
            <w:tcW w:w="1688" w:type="dxa"/>
            <w:vAlign w:val="center"/>
          </w:tcPr>
          <w:p w14:paraId="0FB7D957" w14:textId="77777777" w:rsidR="003E5EDC" w:rsidRPr="00B964E0" w:rsidRDefault="003E5EDC" w:rsidP="000F0FA5">
            <w:pPr>
              <w:spacing w:after="0" w:line="240" w:lineRule="auto"/>
              <w:jc w:val="center"/>
              <w:rPr>
                <w:rFonts w:ascii="Arial" w:eastAsia="Times New Roman" w:hAnsi="Arial" w:cs="Arial"/>
                <w:sz w:val="20"/>
                <w:szCs w:val="20"/>
              </w:rPr>
            </w:pPr>
          </w:p>
        </w:tc>
      </w:tr>
    </w:tbl>
    <w:p w14:paraId="73F3565E" w14:textId="1255B772" w:rsidR="0098642F" w:rsidRPr="00B964E0" w:rsidRDefault="00502B97" w:rsidP="0098642F">
      <w:pPr>
        <w:spacing w:after="0" w:line="360" w:lineRule="auto"/>
        <w:jc w:val="both"/>
        <w:rPr>
          <w:rFonts w:ascii="Arial" w:eastAsia="Times New Roman" w:hAnsi="Arial" w:cs="Arial"/>
          <w:sz w:val="20"/>
          <w:szCs w:val="20"/>
        </w:rPr>
      </w:pPr>
      <w:r w:rsidRPr="00B964E0">
        <w:rPr>
          <w:rFonts w:ascii="Arial" w:eastAsia="Times New Roman" w:hAnsi="Arial" w:cs="Arial"/>
          <w:sz w:val="20"/>
          <w:szCs w:val="20"/>
        </w:rPr>
        <w:t>Fonte: Os autores (2025).</w:t>
      </w:r>
    </w:p>
    <w:p w14:paraId="61883EE3" w14:textId="77777777" w:rsidR="00962264" w:rsidRPr="00B964E0" w:rsidRDefault="000F0FA5" w:rsidP="00000932">
      <w:pPr>
        <w:spacing w:after="0" w:line="360" w:lineRule="auto"/>
        <w:ind w:firstLine="709"/>
        <w:jc w:val="both"/>
        <w:rPr>
          <w:rFonts w:ascii="Arial" w:eastAsia="Arial" w:hAnsi="Arial" w:cs="Arial"/>
          <w:sz w:val="24"/>
          <w:szCs w:val="24"/>
        </w:rPr>
      </w:pPr>
      <w:r w:rsidRPr="00B964E0">
        <w:rPr>
          <w:rFonts w:ascii="Arial" w:eastAsia="Arial" w:hAnsi="Arial" w:cs="Arial"/>
          <w:sz w:val="24"/>
          <w:szCs w:val="24"/>
        </w:rPr>
        <w:t xml:space="preserve">Cabe ressaltar que em todas as obras analisadas há uma tendência que evidencia a abordagem étnico-racial e antirracista, levando a uma </w:t>
      </w:r>
      <w:r w:rsidR="0036273D" w:rsidRPr="00B964E0">
        <w:rPr>
          <w:rFonts w:ascii="Arial" w:eastAsia="Arial" w:hAnsi="Arial" w:cs="Arial"/>
          <w:sz w:val="24"/>
          <w:szCs w:val="24"/>
        </w:rPr>
        <w:t>discussão sobre a diversidade cultural e o enfrentamento ao racismo</w:t>
      </w:r>
      <w:r w:rsidR="00371922" w:rsidRPr="00B964E0">
        <w:rPr>
          <w:rFonts w:ascii="Arial" w:eastAsia="Arial" w:hAnsi="Arial" w:cs="Arial"/>
          <w:sz w:val="24"/>
          <w:szCs w:val="24"/>
        </w:rPr>
        <w:t xml:space="preserve"> estrutural. Com relação a abordagem afro-brasileira, foram identificados 4 livros nesta perspectiva. </w:t>
      </w:r>
      <w:r w:rsidR="00793CCC" w:rsidRPr="00B964E0">
        <w:rPr>
          <w:rFonts w:ascii="Arial" w:eastAsia="Arial" w:hAnsi="Arial" w:cs="Arial"/>
          <w:sz w:val="24"/>
          <w:szCs w:val="24"/>
        </w:rPr>
        <w:t xml:space="preserve">O debate sobre essas categorias analíticas se faz necessário nos ambientes de aprendizagem, pois permite que o docente insira reflexões críticas sobre a temática buscando a não </w:t>
      </w:r>
      <w:proofErr w:type="spellStart"/>
      <w:r w:rsidR="00793CCC" w:rsidRPr="00B964E0">
        <w:rPr>
          <w:rFonts w:ascii="Arial" w:eastAsia="Arial" w:hAnsi="Arial" w:cs="Arial"/>
          <w:sz w:val="24"/>
          <w:szCs w:val="24"/>
        </w:rPr>
        <w:t>racialização</w:t>
      </w:r>
      <w:proofErr w:type="spellEnd"/>
      <w:r w:rsidR="00793CCC" w:rsidRPr="00B964E0">
        <w:rPr>
          <w:rFonts w:ascii="Arial" w:eastAsia="Arial" w:hAnsi="Arial" w:cs="Arial"/>
          <w:sz w:val="24"/>
          <w:szCs w:val="24"/>
        </w:rPr>
        <w:t xml:space="preserve"> do branco e a </w:t>
      </w:r>
      <w:proofErr w:type="spellStart"/>
      <w:r w:rsidR="00793CCC" w:rsidRPr="00B964E0">
        <w:rPr>
          <w:rFonts w:ascii="Arial" w:eastAsia="Arial" w:hAnsi="Arial" w:cs="Arial"/>
          <w:sz w:val="24"/>
          <w:szCs w:val="24"/>
        </w:rPr>
        <w:t>folclorização</w:t>
      </w:r>
      <w:proofErr w:type="spellEnd"/>
      <w:r w:rsidR="00793CCC" w:rsidRPr="00B964E0">
        <w:rPr>
          <w:rFonts w:ascii="Arial" w:eastAsia="Arial" w:hAnsi="Arial" w:cs="Arial"/>
          <w:sz w:val="24"/>
          <w:szCs w:val="24"/>
        </w:rPr>
        <w:t xml:space="preserve"> da população negra e indígena, pois “[...] pensar uma prática pedagógica verdadeiramente antirracista se configura em superar as mazelas daqueles oprimidos racialmente e em pautar o fim dos privilégios daqueles que, se não oprimem diretamente, no mínimo lucram com os esquemas de opressão” (Pinheiro, 2022, p. 2). </w:t>
      </w:r>
    </w:p>
    <w:p w14:paraId="73E2FE62" w14:textId="4951BFD3" w:rsidR="00AF0DC7" w:rsidRPr="00B964E0" w:rsidRDefault="00962264" w:rsidP="00000932">
      <w:pPr>
        <w:spacing w:after="0" w:line="360" w:lineRule="auto"/>
        <w:ind w:firstLine="709"/>
        <w:jc w:val="both"/>
        <w:rPr>
          <w:rFonts w:ascii="Arial" w:eastAsia="Times New Roman" w:hAnsi="Arial" w:cs="Arial"/>
          <w:sz w:val="24"/>
          <w:szCs w:val="24"/>
          <w:highlight w:val="yellow"/>
        </w:rPr>
      </w:pPr>
      <w:r w:rsidRPr="00B964E0">
        <w:rPr>
          <w:rFonts w:ascii="Arial" w:eastAsia="Arial" w:hAnsi="Arial" w:cs="Arial"/>
          <w:sz w:val="24"/>
          <w:szCs w:val="24"/>
        </w:rPr>
        <w:t xml:space="preserve">Outro ponto relevante a ser levado em consideração é a diferença entre os conceitos de literatura africana e a literatura afro-brasileira. No primeiro caso, as obras são elaboradas por autores africanos, enquanto que </w:t>
      </w:r>
      <w:r w:rsidR="00892EB8" w:rsidRPr="00B964E0">
        <w:rPr>
          <w:rFonts w:ascii="Arial" w:eastAsia="Arial" w:hAnsi="Arial" w:cs="Arial"/>
          <w:sz w:val="24"/>
          <w:szCs w:val="24"/>
        </w:rPr>
        <w:t>os escritos afro-brasileiros têm</w:t>
      </w:r>
      <w:r w:rsidRPr="00B964E0">
        <w:rPr>
          <w:rFonts w:ascii="Arial" w:eastAsia="Arial" w:hAnsi="Arial" w:cs="Arial"/>
          <w:sz w:val="24"/>
          <w:szCs w:val="24"/>
        </w:rPr>
        <w:t xml:space="preserve"> o cerne de sua produção em autores afrodescendentes, o que significa que não necessariamente os livros e/ou gêneros textuais serão elaborados por autores africanos, uma vez que seus descendentes brasileiros podem protagonizar tais escritos. Entretanto, independente da nomenclatura atribuída, Ferreira e Leão (2023, p. 137) defendem que tais obras literárias devem “[...] encontrar o caminho da inclusão, não o da censura, aliando-se àquelas consagradas, em simbiose, porque os intertextos são requisito</w:t>
      </w:r>
      <w:r w:rsidR="006C0554" w:rsidRPr="00B964E0">
        <w:rPr>
          <w:rFonts w:ascii="Arial" w:eastAsia="Arial" w:hAnsi="Arial" w:cs="Arial"/>
          <w:sz w:val="24"/>
          <w:szCs w:val="24"/>
        </w:rPr>
        <w:t xml:space="preserve"> muito reiterado ao longo do documento que rege as aulas do ensino básico”. Sendo assim, </w:t>
      </w:r>
      <w:r w:rsidR="00771380" w:rsidRPr="00B964E0">
        <w:rPr>
          <w:rFonts w:ascii="Arial" w:eastAsia="Arial" w:hAnsi="Arial" w:cs="Arial"/>
          <w:sz w:val="24"/>
          <w:szCs w:val="24"/>
        </w:rPr>
        <w:t>a inserção de livros que dão lugar ao protagonismo negro é</w:t>
      </w:r>
      <w:r w:rsidR="006C0554" w:rsidRPr="00B964E0">
        <w:rPr>
          <w:rFonts w:ascii="Arial" w:eastAsia="Arial" w:hAnsi="Arial" w:cs="Arial"/>
          <w:sz w:val="24"/>
          <w:szCs w:val="24"/>
        </w:rPr>
        <w:t xml:space="preserve"> de fundamental importância no ensino e aprendizagem, nos anos iniciais, bem como favorecer a alfabetização e letramento racial nos alunos envolvidos neste processo.  </w:t>
      </w:r>
      <w:r w:rsidR="0036273D" w:rsidRPr="00B964E0">
        <w:rPr>
          <w:rFonts w:ascii="Arial" w:eastAsia="Arial" w:hAnsi="Arial" w:cs="Arial"/>
          <w:sz w:val="24"/>
          <w:szCs w:val="24"/>
        </w:rPr>
        <w:t xml:space="preserve"> </w:t>
      </w:r>
      <w:r w:rsidR="00000932" w:rsidRPr="00B964E0">
        <w:rPr>
          <w:rFonts w:ascii="Arial" w:eastAsia="Arial" w:hAnsi="Arial" w:cs="Arial"/>
          <w:b/>
          <w:sz w:val="24"/>
          <w:szCs w:val="24"/>
        </w:rPr>
        <w:t xml:space="preserve"> </w:t>
      </w:r>
    </w:p>
    <w:p w14:paraId="1E3070AF" w14:textId="77777777" w:rsidR="00D17C15" w:rsidRPr="00B964E0" w:rsidRDefault="00D17C15" w:rsidP="00D17C15">
      <w:pPr>
        <w:pStyle w:val="Ttulo2"/>
        <w:keepNext w:val="0"/>
        <w:keepLines w:val="0"/>
        <w:jc w:val="both"/>
        <w:rPr>
          <w:rFonts w:ascii="Arial" w:eastAsia="Arial" w:hAnsi="Arial" w:cs="Arial"/>
          <w:sz w:val="24"/>
          <w:szCs w:val="24"/>
        </w:rPr>
      </w:pPr>
      <w:bookmarkStart w:id="4" w:name="_u8dvdtu6gzl1" w:colFirst="0" w:colLast="0"/>
      <w:bookmarkEnd w:id="4"/>
      <w:r w:rsidRPr="00B964E0">
        <w:rPr>
          <w:rFonts w:ascii="Arial" w:eastAsia="Arial" w:hAnsi="Arial" w:cs="Arial"/>
          <w:sz w:val="24"/>
          <w:szCs w:val="24"/>
        </w:rPr>
        <w:t>4. Conclusão</w:t>
      </w:r>
    </w:p>
    <w:p w14:paraId="2E8C792E" w14:textId="088C0627" w:rsidR="00771380" w:rsidRPr="00B964E0" w:rsidRDefault="00771380" w:rsidP="00C71E09">
      <w:pPr>
        <w:spacing w:before="240" w:after="240" w:line="360" w:lineRule="auto"/>
        <w:ind w:firstLine="720"/>
        <w:jc w:val="both"/>
        <w:rPr>
          <w:rFonts w:ascii="Arial" w:eastAsia="Arial" w:hAnsi="Arial" w:cs="Arial"/>
          <w:sz w:val="24"/>
          <w:szCs w:val="24"/>
        </w:rPr>
      </w:pPr>
      <w:r w:rsidRPr="00B964E0">
        <w:rPr>
          <w:rFonts w:ascii="Arial" w:eastAsia="Arial" w:hAnsi="Arial" w:cs="Arial"/>
          <w:sz w:val="24"/>
          <w:szCs w:val="24"/>
        </w:rPr>
        <w:t xml:space="preserve">O presente trabalho objetivou analisar obras literárias que fazem parte do acervo utilizada no processo de alfabetização e contação de história em uma escola </w:t>
      </w:r>
      <w:r w:rsidRPr="00B964E0">
        <w:rPr>
          <w:rFonts w:ascii="Arial" w:eastAsia="Arial" w:hAnsi="Arial" w:cs="Arial"/>
          <w:sz w:val="24"/>
          <w:szCs w:val="24"/>
        </w:rPr>
        <w:lastRenderedPageBreak/>
        <w:t>estadual localizada no município de Campos dos Goytacazes. Os resultados mostraram que tais livros trazem uma abordagem que dialoga com as Leis n. 10.639/2003 e 11.645/2008, ao destacar a cultura e diversidade do povo negro, bem como tratar do debate antirracista; entretanto, a porcentagem de livros presentes no acervo ainda é inferior quando comparado com o valor número total de exemplares.</w:t>
      </w:r>
    </w:p>
    <w:p w14:paraId="7ED4BFA2" w14:textId="4B9783A6" w:rsidR="00771380" w:rsidRPr="00B964E0" w:rsidRDefault="00771380" w:rsidP="00C71E09">
      <w:pPr>
        <w:spacing w:before="240" w:after="240" w:line="360" w:lineRule="auto"/>
        <w:ind w:firstLine="720"/>
        <w:jc w:val="both"/>
        <w:rPr>
          <w:rFonts w:ascii="Arial" w:eastAsia="Arial" w:hAnsi="Arial" w:cs="Arial"/>
          <w:sz w:val="24"/>
          <w:szCs w:val="24"/>
        </w:rPr>
      </w:pPr>
      <w:r w:rsidRPr="00B964E0">
        <w:rPr>
          <w:rFonts w:ascii="Arial" w:eastAsia="Arial" w:hAnsi="Arial" w:cs="Arial"/>
          <w:sz w:val="24"/>
          <w:szCs w:val="24"/>
        </w:rPr>
        <w:t>Sendo assim, se faz necessário investir em aquisição de obras literárias que problematizem a questão étnico-racial</w:t>
      </w:r>
      <w:r w:rsidR="00892EB8" w:rsidRPr="00B964E0">
        <w:rPr>
          <w:rFonts w:ascii="Arial" w:eastAsia="Arial" w:hAnsi="Arial" w:cs="Arial"/>
          <w:sz w:val="24"/>
          <w:szCs w:val="24"/>
        </w:rPr>
        <w:t xml:space="preserve"> para o processo de ensino e aprendizagem. Não foi realizada uma análise referente as obras de autoria negra, sendo necessário que outros estudos sejam realizados a fim de identificar tais autores e diferenciar teoricamente literatura africana da literatura afro-brasileira. </w:t>
      </w:r>
    </w:p>
    <w:p w14:paraId="3751334E" w14:textId="09B69C2A" w:rsidR="002504D3" w:rsidRPr="00B964E0" w:rsidRDefault="002504D3" w:rsidP="002504D3">
      <w:pPr>
        <w:pStyle w:val="Ttulo2"/>
        <w:keepNext w:val="0"/>
        <w:keepLines w:val="0"/>
        <w:jc w:val="both"/>
        <w:rPr>
          <w:rFonts w:ascii="Arial" w:eastAsia="Arial" w:hAnsi="Arial" w:cs="Arial"/>
          <w:sz w:val="24"/>
          <w:szCs w:val="24"/>
        </w:rPr>
      </w:pPr>
      <w:r w:rsidRPr="00B964E0">
        <w:rPr>
          <w:rFonts w:ascii="Arial" w:eastAsia="Arial" w:hAnsi="Arial" w:cs="Arial"/>
          <w:sz w:val="24"/>
          <w:szCs w:val="24"/>
        </w:rPr>
        <w:t xml:space="preserve">5. </w:t>
      </w:r>
      <w:r w:rsidR="00502B97" w:rsidRPr="00B964E0">
        <w:rPr>
          <w:rFonts w:ascii="Arial" w:eastAsia="Arial" w:hAnsi="Arial" w:cs="Arial"/>
          <w:sz w:val="24"/>
          <w:szCs w:val="24"/>
        </w:rPr>
        <w:t>Agradecimentos</w:t>
      </w:r>
    </w:p>
    <w:p w14:paraId="4A239ED6" w14:textId="004485FF" w:rsidR="00C71E09" w:rsidRPr="00B964E0" w:rsidRDefault="002504D3" w:rsidP="002504D3">
      <w:pPr>
        <w:spacing w:before="240" w:after="240" w:line="360" w:lineRule="auto"/>
        <w:ind w:firstLine="720"/>
        <w:jc w:val="both"/>
        <w:rPr>
          <w:rFonts w:ascii="Arial" w:eastAsia="Arial" w:hAnsi="Arial" w:cs="Arial"/>
          <w:sz w:val="24"/>
          <w:szCs w:val="24"/>
        </w:rPr>
      </w:pPr>
      <w:r w:rsidRPr="00B964E0">
        <w:rPr>
          <w:rFonts w:ascii="Arial" w:eastAsia="Arial" w:hAnsi="Arial" w:cs="Arial"/>
          <w:sz w:val="24"/>
          <w:szCs w:val="24"/>
        </w:rPr>
        <w:t xml:space="preserve">Os autores agradecem à CAPES pelas bolsas concedidas ao Subprojeto Alfabetização do PIBID.  </w:t>
      </w:r>
    </w:p>
    <w:p w14:paraId="53915DB8" w14:textId="0AE05F3D" w:rsidR="00D17C15" w:rsidRPr="00B964E0" w:rsidRDefault="002504D3" w:rsidP="00D17C15">
      <w:pPr>
        <w:pStyle w:val="Ttulo2"/>
        <w:keepNext w:val="0"/>
        <w:keepLines w:val="0"/>
        <w:jc w:val="both"/>
        <w:rPr>
          <w:rFonts w:ascii="Arial" w:eastAsia="Arial" w:hAnsi="Arial" w:cs="Arial"/>
          <w:sz w:val="24"/>
          <w:szCs w:val="24"/>
        </w:rPr>
      </w:pPr>
      <w:r w:rsidRPr="00B964E0">
        <w:rPr>
          <w:rFonts w:ascii="Arial" w:eastAsia="Arial" w:hAnsi="Arial" w:cs="Arial"/>
          <w:sz w:val="24"/>
          <w:szCs w:val="24"/>
        </w:rPr>
        <w:t>6</w:t>
      </w:r>
      <w:r w:rsidR="00D17C15" w:rsidRPr="00B964E0">
        <w:rPr>
          <w:rFonts w:ascii="Arial" w:eastAsia="Arial" w:hAnsi="Arial" w:cs="Arial"/>
          <w:sz w:val="24"/>
          <w:szCs w:val="24"/>
        </w:rPr>
        <w:t>. Referências</w:t>
      </w:r>
    </w:p>
    <w:p w14:paraId="3148F285" w14:textId="2580D217" w:rsidR="00537D79" w:rsidRPr="00B964E0" w:rsidRDefault="00000932"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BARDIN, L. </w:t>
      </w:r>
      <w:r w:rsidRPr="00B964E0">
        <w:rPr>
          <w:rFonts w:ascii="Arial" w:eastAsia="Arial" w:hAnsi="Arial" w:cs="Arial"/>
          <w:b/>
          <w:sz w:val="24"/>
          <w:szCs w:val="24"/>
        </w:rPr>
        <w:t>Análise de conteúdo</w:t>
      </w:r>
      <w:r w:rsidRPr="00B964E0">
        <w:rPr>
          <w:rFonts w:ascii="Arial" w:eastAsia="Arial" w:hAnsi="Arial" w:cs="Arial"/>
          <w:sz w:val="24"/>
          <w:szCs w:val="24"/>
        </w:rPr>
        <w:t>. São Paulo: Edições 70, 2016. 279 p.</w:t>
      </w:r>
    </w:p>
    <w:p w14:paraId="4385CC99" w14:textId="709578D2" w:rsidR="009245B2" w:rsidRPr="00B964E0" w:rsidRDefault="009245B2"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BRASIL. Lei n. 11.645 de 10 de março de 2008. </w:t>
      </w:r>
      <w:r w:rsidRPr="00B964E0">
        <w:rPr>
          <w:rFonts w:ascii="Arial" w:eastAsia="Arial" w:hAnsi="Arial" w:cs="Arial"/>
          <w:b/>
          <w:sz w:val="24"/>
          <w:szCs w:val="24"/>
        </w:rPr>
        <w:t>Inclui no currículo oficial a obrigatoriedade da temática “História e Cultura Afro-Brasileira e Indígena”</w:t>
      </w:r>
      <w:r w:rsidRPr="00B964E0">
        <w:rPr>
          <w:rFonts w:ascii="Arial" w:eastAsia="Arial" w:hAnsi="Arial" w:cs="Arial"/>
          <w:sz w:val="24"/>
          <w:szCs w:val="24"/>
        </w:rPr>
        <w:t>. Disponível em: &lt;https://www.planalto.gov.br/ccivil_03/_ato2007-2010/2008/lei/l11645.htm&gt;, acesso em: 01 abr. 2025.</w:t>
      </w:r>
    </w:p>
    <w:p w14:paraId="2505B301" w14:textId="72F1DBAF" w:rsidR="004A6765" w:rsidRPr="00B964E0" w:rsidRDefault="004A6765"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BRASIL. Lei n. 10.639 de 09 de janeiro de 2003. </w:t>
      </w:r>
      <w:r w:rsidRPr="00B964E0">
        <w:rPr>
          <w:rFonts w:ascii="Arial" w:eastAsia="Arial" w:hAnsi="Arial" w:cs="Arial"/>
          <w:b/>
          <w:sz w:val="24"/>
          <w:szCs w:val="24"/>
        </w:rPr>
        <w:t>Inclui no currículo oficial a obrigatoriedade da temática “História e Cultura Afro-Brasileira”</w:t>
      </w:r>
      <w:r w:rsidRPr="00B964E0">
        <w:rPr>
          <w:rFonts w:ascii="Arial" w:eastAsia="Arial" w:hAnsi="Arial" w:cs="Arial"/>
          <w:sz w:val="24"/>
          <w:szCs w:val="24"/>
        </w:rPr>
        <w:t>. Disponível em: &lt;https://www.planalto.gov.br/ccivil_03/leis/2003/l10.639.htm&gt;, acesso em: 01 abr. 2025.</w:t>
      </w:r>
    </w:p>
    <w:p w14:paraId="6AED1C27" w14:textId="71249F71" w:rsidR="003D3B11" w:rsidRPr="00B964E0" w:rsidRDefault="00AF0DC7"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CANDAU, V. M. F. Educação intercultural: entre afirmações e desafios. In: MOREIRA, A. F.; CANDAU, V. M. F. (Org.). </w:t>
      </w:r>
      <w:r w:rsidRPr="00B964E0">
        <w:rPr>
          <w:rFonts w:ascii="Arial" w:eastAsia="Arial" w:hAnsi="Arial" w:cs="Arial"/>
          <w:b/>
          <w:sz w:val="24"/>
          <w:szCs w:val="24"/>
        </w:rPr>
        <w:t>Currículos, disciplinas escolares e culturas</w:t>
      </w:r>
      <w:r w:rsidR="003D3B11" w:rsidRPr="00B964E0">
        <w:rPr>
          <w:rFonts w:ascii="Arial" w:eastAsia="Arial" w:hAnsi="Arial" w:cs="Arial"/>
          <w:sz w:val="24"/>
          <w:szCs w:val="24"/>
        </w:rPr>
        <w:t>. Petrópolis, RJ: Vozes, 2014. p. 23-41.</w:t>
      </w:r>
    </w:p>
    <w:p w14:paraId="2E0BB937" w14:textId="39F68B3F" w:rsidR="003D3B11" w:rsidRPr="00B964E0" w:rsidRDefault="003D3B11"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CANEN, A.; OLIVEIRA, A. M. A. Multiculturalismo e currículo em ação: um estudo de caso. </w:t>
      </w:r>
      <w:r w:rsidRPr="00B964E0">
        <w:rPr>
          <w:rFonts w:ascii="Arial" w:eastAsia="Arial" w:hAnsi="Arial" w:cs="Arial"/>
          <w:b/>
          <w:sz w:val="24"/>
          <w:szCs w:val="24"/>
        </w:rPr>
        <w:t>Revista Brasileira de Educação</w:t>
      </w:r>
      <w:r w:rsidRPr="00B964E0">
        <w:rPr>
          <w:rFonts w:ascii="Arial" w:eastAsia="Arial" w:hAnsi="Arial" w:cs="Arial"/>
          <w:sz w:val="24"/>
          <w:szCs w:val="24"/>
        </w:rPr>
        <w:t xml:space="preserve">, 21: 61-75, 2002. </w:t>
      </w:r>
    </w:p>
    <w:p w14:paraId="4248C202" w14:textId="74B836CA" w:rsidR="009C5925" w:rsidRPr="00B964E0" w:rsidRDefault="009C5925"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CELLARD, A. A análise documental. In: POUPART, J.; DESLAURIERS, J. P.; GROULX, L. H.; LAPERRIÈRE, A.; MAYER, R.; PIRES, A. P. (Orgs.). </w:t>
      </w:r>
      <w:r w:rsidRPr="00B964E0">
        <w:rPr>
          <w:rFonts w:ascii="Arial" w:eastAsia="Arial" w:hAnsi="Arial" w:cs="Arial"/>
          <w:b/>
          <w:sz w:val="24"/>
          <w:szCs w:val="24"/>
        </w:rPr>
        <w:t xml:space="preserve">A pesquisa </w:t>
      </w:r>
      <w:r w:rsidRPr="00B964E0">
        <w:rPr>
          <w:rFonts w:ascii="Arial" w:eastAsia="Arial" w:hAnsi="Arial" w:cs="Arial"/>
          <w:b/>
          <w:sz w:val="24"/>
          <w:szCs w:val="24"/>
        </w:rPr>
        <w:lastRenderedPageBreak/>
        <w:t>qualitativa: enfoques epistemológicos e metodológicos</w:t>
      </w:r>
      <w:r w:rsidRPr="00B964E0">
        <w:rPr>
          <w:rFonts w:ascii="Arial" w:eastAsia="Arial" w:hAnsi="Arial" w:cs="Arial"/>
          <w:sz w:val="24"/>
          <w:szCs w:val="24"/>
        </w:rPr>
        <w:t>. 4 ed. Petrópolis, RJ: Editora Vozes, 2020. p. 295-316.</w:t>
      </w:r>
    </w:p>
    <w:p w14:paraId="4ED2FB04" w14:textId="77777777" w:rsidR="00AB08B9" w:rsidRPr="00B964E0" w:rsidRDefault="008D4992"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COSTA, S. R.; PEREIRA, S. S.; DIAS, L. R. Literatura infantil e reflexões antirracistas no cotidiano da primeira infância. </w:t>
      </w:r>
      <w:r w:rsidRPr="00B964E0">
        <w:rPr>
          <w:rFonts w:ascii="Arial" w:eastAsia="Arial" w:hAnsi="Arial" w:cs="Arial"/>
          <w:b/>
          <w:sz w:val="24"/>
          <w:szCs w:val="24"/>
        </w:rPr>
        <w:t>Revista da Associação Brasileira de Pesquisadores/as Negros/as</w:t>
      </w:r>
      <w:r w:rsidRPr="00B964E0">
        <w:rPr>
          <w:rFonts w:ascii="Arial" w:eastAsia="Arial" w:hAnsi="Arial" w:cs="Arial"/>
          <w:sz w:val="24"/>
          <w:szCs w:val="24"/>
        </w:rPr>
        <w:t>, 14 (3): 125-139, 2022.</w:t>
      </w:r>
    </w:p>
    <w:p w14:paraId="12BE5E6F" w14:textId="77412DC6" w:rsidR="008D4992" w:rsidRPr="00B964E0" w:rsidRDefault="00AB08B9"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FERREIRA, T. M.; LEÃO, A. Literatura, ensino e representatividade: fundamentos e proposta didática para o Ensino Médio a partir do conto “Metamorfose”, de Geni Guimarães. In: </w:t>
      </w:r>
      <w:r w:rsidRPr="00B964E0">
        <w:rPr>
          <w:rFonts w:ascii="Arial" w:eastAsia="Arial" w:hAnsi="Arial" w:cs="Arial"/>
          <w:b/>
          <w:bCs/>
          <w:sz w:val="24"/>
          <w:szCs w:val="24"/>
        </w:rPr>
        <w:t>Literaturas africanas e literatura afro-brasileira: práticas leitoras para a sala de aula</w:t>
      </w:r>
      <w:r w:rsidRPr="00B964E0">
        <w:rPr>
          <w:rFonts w:ascii="Arial" w:eastAsia="Arial" w:hAnsi="Arial" w:cs="Arial"/>
          <w:sz w:val="24"/>
          <w:szCs w:val="24"/>
        </w:rPr>
        <w:t xml:space="preserve">. Rio Branco: Nepam Editora, 2023. p. 135-153. </w:t>
      </w:r>
      <w:r w:rsidR="008D4992" w:rsidRPr="00B964E0">
        <w:rPr>
          <w:rFonts w:ascii="Arial" w:eastAsia="Arial" w:hAnsi="Arial" w:cs="Arial"/>
          <w:sz w:val="24"/>
          <w:szCs w:val="24"/>
        </w:rPr>
        <w:t xml:space="preserve"> </w:t>
      </w:r>
    </w:p>
    <w:p w14:paraId="465D069C" w14:textId="217DAE80" w:rsidR="003D3B11" w:rsidRPr="00B964E0" w:rsidRDefault="003D3B11"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LAMEGO, C. R. S. Ensino de Ciências e Biologia, diálogos entre disciplinas e abordagens culturais: saberes e processos formativos no cotidiano de uma escola. </w:t>
      </w:r>
      <w:r w:rsidRPr="00B964E0">
        <w:rPr>
          <w:rFonts w:ascii="Arial" w:eastAsia="Arial" w:hAnsi="Arial" w:cs="Arial"/>
          <w:b/>
          <w:sz w:val="24"/>
          <w:szCs w:val="24"/>
        </w:rPr>
        <w:t>Dissertação de Mestrado</w:t>
      </w:r>
      <w:r w:rsidRPr="00B964E0">
        <w:rPr>
          <w:rFonts w:ascii="Arial" w:eastAsia="Arial" w:hAnsi="Arial" w:cs="Arial"/>
          <w:sz w:val="24"/>
          <w:szCs w:val="24"/>
        </w:rPr>
        <w:t xml:space="preserve">. Universidade do Estado do Rio de Janeiro, São Gonçalo-RJ, 2018. 175 p. </w:t>
      </w:r>
    </w:p>
    <w:p w14:paraId="5DE769D9" w14:textId="77777777" w:rsidR="009C5925" w:rsidRPr="00B964E0" w:rsidRDefault="008D4992"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MAGALHÃES, J. C.; RIBEIRO, P. R. C. Artefatos culturais: algumas possibilidades para promoção de uma educação para a sexualidade. </w:t>
      </w:r>
      <w:r w:rsidRPr="00B964E0">
        <w:rPr>
          <w:rFonts w:ascii="Arial" w:eastAsia="Arial" w:hAnsi="Arial" w:cs="Arial"/>
          <w:b/>
          <w:sz w:val="24"/>
          <w:szCs w:val="24"/>
        </w:rPr>
        <w:t>Revista Diversidade e Educação</w:t>
      </w:r>
      <w:r w:rsidRPr="00B964E0">
        <w:rPr>
          <w:rFonts w:ascii="Arial" w:eastAsia="Arial" w:hAnsi="Arial" w:cs="Arial"/>
          <w:sz w:val="24"/>
          <w:szCs w:val="24"/>
        </w:rPr>
        <w:t>, 1 (1): 45-46, 2013.</w:t>
      </w:r>
    </w:p>
    <w:p w14:paraId="6D9C2D08" w14:textId="6E0128F5" w:rsidR="008D4992" w:rsidRPr="00B964E0" w:rsidRDefault="009C5925"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MINAYO, M. C. S. </w:t>
      </w:r>
      <w:r w:rsidRPr="00B964E0">
        <w:rPr>
          <w:rFonts w:ascii="Arial" w:eastAsia="Arial" w:hAnsi="Arial" w:cs="Arial"/>
          <w:b/>
          <w:sz w:val="24"/>
          <w:szCs w:val="24"/>
        </w:rPr>
        <w:t>Pesquisa social: teoria, método e criatividade</w:t>
      </w:r>
      <w:r w:rsidRPr="00B964E0">
        <w:rPr>
          <w:rFonts w:ascii="Arial" w:eastAsia="Arial" w:hAnsi="Arial" w:cs="Arial"/>
          <w:sz w:val="24"/>
          <w:szCs w:val="24"/>
        </w:rPr>
        <w:t xml:space="preserve">. Petrópolis, RJ. Vozes, 2019. 108 p. </w:t>
      </w:r>
      <w:r w:rsidR="008D4992" w:rsidRPr="00B964E0">
        <w:rPr>
          <w:rFonts w:ascii="Arial" w:eastAsia="Arial" w:hAnsi="Arial" w:cs="Arial"/>
          <w:sz w:val="24"/>
          <w:szCs w:val="24"/>
        </w:rPr>
        <w:t xml:space="preserve"> </w:t>
      </w:r>
    </w:p>
    <w:p w14:paraId="27BDDF4C" w14:textId="6BD502F9" w:rsidR="003D3B11" w:rsidRPr="00B964E0" w:rsidRDefault="003D3B11"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MOREIRA, A. F.; CANDAU, V. M. Apresentação. In: MOREIRA, A. F.; CANDAU, V. M. F. (Org.). </w:t>
      </w:r>
      <w:r w:rsidRPr="00B964E0">
        <w:rPr>
          <w:rFonts w:ascii="Arial" w:eastAsia="Arial" w:hAnsi="Arial" w:cs="Arial"/>
          <w:b/>
          <w:sz w:val="24"/>
          <w:szCs w:val="24"/>
        </w:rPr>
        <w:t>Currículos, disciplinas escolares e culturas</w:t>
      </w:r>
      <w:r w:rsidRPr="00B964E0">
        <w:rPr>
          <w:rFonts w:ascii="Arial" w:eastAsia="Arial" w:hAnsi="Arial" w:cs="Arial"/>
          <w:sz w:val="24"/>
          <w:szCs w:val="24"/>
        </w:rPr>
        <w:t>. Petrópolis, RJ: Vozes, 2014. p. 1-22.</w:t>
      </w:r>
    </w:p>
    <w:p w14:paraId="65DFF886" w14:textId="1C8ADE1D" w:rsidR="003D3B11" w:rsidRPr="00B964E0" w:rsidRDefault="003D3B11"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PEDROSO</w:t>
      </w:r>
      <w:r w:rsidR="009245B2" w:rsidRPr="00B964E0">
        <w:rPr>
          <w:rFonts w:ascii="Arial" w:eastAsia="Arial" w:hAnsi="Arial" w:cs="Arial"/>
          <w:sz w:val="24"/>
          <w:szCs w:val="24"/>
        </w:rPr>
        <w:t xml:space="preserve">, G. G. Descolonizando a história: o currículo da ESEBA e a formação antirracista na Educação Infantil através da contação de histórias. </w:t>
      </w:r>
      <w:r w:rsidR="009245B2" w:rsidRPr="00B964E0">
        <w:rPr>
          <w:rFonts w:ascii="Arial" w:eastAsia="Arial" w:hAnsi="Arial" w:cs="Arial"/>
          <w:b/>
          <w:sz w:val="24"/>
          <w:szCs w:val="24"/>
        </w:rPr>
        <w:t>Trabalho de Conclusão de Curso</w:t>
      </w:r>
      <w:r w:rsidR="009245B2" w:rsidRPr="00B964E0">
        <w:rPr>
          <w:rFonts w:ascii="Arial" w:eastAsia="Arial" w:hAnsi="Arial" w:cs="Arial"/>
          <w:sz w:val="24"/>
          <w:szCs w:val="24"/>
        </w:rPr>
        <w:t>, Universidade Federal de Uberlândia, 2024. 30 p.</w:t>
      </w:r>
    </w:p>
    <w:p w14:paraId="5900A7B2" w14:textId="1C0F82D4" w:rsidR="00496C65" w:rsidRPr="00B964E0" w:rsidRDefault="00496C65" w:rsidP="003D3B11">
      <w:pPr>
        <w:spacing w:before="240" w:after="240" w:line="240" w:lineRule="auto"/>
        <w:jc w:val="both"/>
        <w:rPr>
          <w:rFonts w:ascii="Arial" w:eastAsia="Arial" w:hAnsi="Arial" w:cs="Arial"/>
          <w:sz w:val="24"/>
          <w:szCs w:val="24"/>
        </w:rPr>
      </w:pPr>
      <w:r w:rsidRPr="00B964E0">
        <w:rPr>
          <w:rFonts w:ascii="Arial" w:eastAsia="Arial" w:hAnsi="Arial" w:cs="Arial"/>
          <w:sz w:val="24"/>
          <w:szCs w:val="24"/>
        </w:rPr>
        <w:t xml:space="preserve">PINHEIRO, B. Educação para as relações étnico-raciais e o racismo científico em tempos de COVID-19. </w:t>
      </w:r>
      <w:r w:rsidRPr="00B964E0">
        <w:rPr>
          <w:rFonts w:ascii="Arial" w:eastAsia="Arial" w:hAnsi="Arial" w:cs="Arial"/>
          <w:b/>
          <w:bCs/>
          <w:sz w:val="24"/>
          <w:szCs w:val="24"/>
        </w:rPr>
        <w:t>Revista Sergipana de Educação Ambiental</w:t>
      </w:r>
      <w:r w:rsidRPr="00B964E0">
        <w:rPr>
          <w:rFonts w:ascii="Arial" w:eastAsia="Arial" w:hAnsi="Arial" w:cs="Arial"/>
          <w:sz w:val="24"/>
          <w:szCs w:val="24"/>
        </w:rPr>
        <w:t>, 9 (2): 1-14, 2022.</w:t>
      </w:r>
    </w:p>
    <w:p w14:paraId="0BCA3ECB" w14:textId="1C28E6FB" w:rsidR="00222B90" w:rsidRPr="00B964E0" w:rsidRDefault="003D3B11" w:rsidP="00EB55C5">
      <w:pPr>
        <w:spacing w:before="240" w:after="240" w:line="240" w:lineRule="auto"/>
        <w:jc w:val="both"/>
        <w:rPr>
          <w:rFonts w:ascii="Arial" w:eastAsia="Arial" w:hAnsi="Arial" w:cs="Arial"/>
          <w:sz w:val="24"/>
          <w:szCs w:val="24"/>
          <w:lang w:val="es-ES_tradnl"/>
        </w:rPr>
      </w:pPr>
      <w:r w:rsidRPr="00B964E0">
        <w:rPr>
          <w:rFonts w:ascii="Arial" w:eastAsia="Arial" w:hAnsi="Arial" w:cs="Arial"/>
          <w:sz w:val="24"/>
          <w:szCs w:val="24"/>
          <w:lang w:val="es-ES_tradnl"/>
        </w:rPr>
        <w:t xml:space="preserve">WALSH, C. Interculturalidad crítica y educación intercultural. In: </w:t>
      </w:r>
      <w:r w:rsidRPr="00B964E0">
        <w:rPr>
          <w:rFonts w:ascii="Arial" w:eastAsia="Arial" w:hAnsi="Arial" w:cs="Arial"/>
          <w:b/>
          <w:sz w:val="24"/>
          <w:szCs w:val="24"/>
          <w:lang w:val="es-ES_tradnl"/>
        </w:rPr>
        <w:t>Seminario Interculturalidad y Educación Intercultural</w:t>
      </w:r>
      <w:r w:rsidRPr="00B964E0">
        <w:rPr>
          <w:rFonts w:ascii="Arial" w:eastAsia="Arial" w:hAnsi="Arial" w:cs="Arial"/>
          <w:sz w:val="24"/>
          <w:szCs w:val="24"/>
          <w:lang w:val="es-ES_tradnl"/>
        </w:rPr>
        <w:t xml:space="preserve">, La Paz, 2009. p. 1-18. </w:t>
      </w:r>
    </w:p>
    <w:p w14:paraId="68D7A8D1" w14:textId="77777777" w:rsidR="00222B90" w:rsidRPr="000F0FA5" w:rsidRDefault="00222B90">
      <w:pPr>
        <w:spacing w:before="200" w:after="200" w:line="360" w:lineRule="auto"/>
        <w:jc w:val="both"/>
        <w:rPr>
          <w:rFonts w:ascii="Times New Roman" w:eastAsia="Times New Roman" w:hAnsi="Times New Roman" w:cs="Times New Roman"/>
          <w:sz w:val="24"/>
          <w:szCs w:val="24"/>
          <w:lang w:val="es-ES_tradnl"/>
        </w:rPr>
      </w:pPr>
    </w:p>
    <w:p w14:paraId="3474472C" w14:textId="77777777" w:rsidR="00222B90" w:rsidRPr="000F0FA5" w:rsidRDefault="00222B90">
      <w:pPr>
        <w:spacing w:before="200" w:after="200" w:line="360" w:lineRule="auto"/>
        <w:jc w:val="both"/>
        <w:rPr>
          <w:rFonts w:ascii="Times New Roman" w:eastAsia="Times New Roman" w:hAnsi="Times New Roman" w:cs="Times New Roman"/>
          <w:sz w:val="24"/>
          <w:szCs w:val="24"/>
          <w:lang w:val="es-ES_tradnl"/>
        </w:rPr>
      </w:pPr>
    </w:p>
    <w:sectPr w:rsidR="00222B90" w:rsidRPr="000F0FA5" w:rsidSect="002D77C0">
      <w:headerReference w:type="even" r:id="rId12"/>
      <w:headerReference w:type="default" r:id="rId13"/>
      <w:footerReference w:type="default" r:id="rId14"/>
      <w:headerReference w:type="first" r:id="rId15"/>
      <w:footerReference w:type="first" r:id="rId16"/>
      <w:pgSz w:w="11906" w:h="16838"/>
      <w:pgMar w:top="1985" w:right="1134" w:bottom="1701" w:left="1701" w:header="1701" w:footer="27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680A37" w14:textId="77777777" w:rsidR="00C77514" w:rsidRDefault="00C77514">
      <w:pPr>
        <w:spacing w:after="0" w:line="240" w:lineRule="auto"/>
      </w:pPr>
      <w:r>
        <w:separator/>
      </w:r>
    </w:p>
  </w:endnote>
  <w:endnote w:type="continuationSeparator" w:id="0">
    <w:p w14:paraId="7F9A3546" w14:textId="77777777" w:rsidR="00C77514" w:rsidRDefault="00C77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EC252" w14:textId="150F3BFE" w:rsidR="00814DA0" w:rsidRDefault="005352E5">
    <w:pPr>
      <w:pBdr>
        <w:top w:val="nil"/>
        <w:left w:val="nil"/>
        <w:bottom w:val="nil"/>
        <w:right w:val="nil"/>
        <w:between w:val="nil"/>
      </w:pBdr>
      <w:tabs>
        <w:tab w:val="center" w:pos="4252"/>
        <w:tab w:val="right" w:pos="8504"/>
      </w:tabs>
      <w:spacing w:after="0" w:line="240" w:lineRule="auto"/>
      <w:ind w:left="-1695"/>
      <w:rPr>
        <w:color w:val="000000"/>
      </w:rPr>
    </w:pPr>
    <w:r w:rsidRPr="00A2434B">
      <w:rPr>
        <w:noProof/>
      </w:rPr>
      <w:drawing>
        <wp:inline distT="0" distB="0" distL="0" distR="0" wp14:anchorId="237FD1E0" wp14:editId="01A0E8CA">
          <wp:extent cx="7848600" cy="209550"/>
          <wp:effectExtent l="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48600" cy="209550"/>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AB27D" w14:textId="06978CE6" w:rsidR="00D732BA" w:rsidRDefault="005352E5" w:rsidP="00D732BA">
    <w:pPr>
      <w:pStyle w:val="Rodap"/>
      <w:ind w:left="-1701"/>
    </w:pPr>
    <w:r w:rsidRPr="00A2434B">
      <w:rPr>
        <w:noProof/>
      </w:rPr>
      <w:drawing>
        <wp:inline distT="0" distB="0" distL="0" distR="0" wp14:anchorId="79A3318C" wp14:editId="5AD70995">
          <wp:extent cx="8391525" cy="228600"/>
          <wp:effectExtent l="0" t="0" r="0"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91525" cy="2286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F9F2E" w14:textId="77777777" w:rsidR="00C77514" w:rsidRDefault="00C77514">
      <w:pPr>
        <w:spacing w:after="0" w:line="240" w:lineRule="auto"/>
      </w:pPr>
      <w:r>
        <w:separator/>
      </w:r>
    </w:p>
  </w:footnote>
  <w:footnote w:type="continuationSeparator" w:id="0">
    <w:p w14:paraId="3D43E7CE" w14:textId="77777777" w:rsidR="00C77514" w:rsidRDefault="00C775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284590" w14:textId="5F597947" w:rsidR="002D77C0" w:rsidRDefault="00C77514" w:rsidP="00857725">
    <w:pPr>
      <w:pStyle w:val="Cabealho"/>
      <w:framePr w:wrap="none" w:vAnchor="text" w:hAnchor="margin" w:xAlign="right" w:y="1"/>
      <w:rPr>
        <w:rStyle w:val="Nmerodepgina"/>
      </w:rPr>
    </w:pPr>
    <w:r>
      <w:rPr>
        <w:noProof/>
      </w:rPr>
      <w:pict w14:anchorId="068E6F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_x0000_s2055" type="#_x0000_t75" style="position:absolute;margin-left:0;margin-top:0;width:453.4pt;height:316.35pt;z-index:-251654656;mso-position-horizontal:center;mso-position-horizontal-relative:margin;mso-position-vertical:center;mso-position-vertical-relative:margin" o:allowincell="f">
          <v:imagedata r:id="rId1" o:title="LAPIAS_MAO_isolado" gain="19661f" blacklevel="22938f"/>
          <w10:wrap anchorx="margin" anchory="margin"/>
        </v:shape>
      </w:pict>
    </w:r>
    <w:r w:rsidR="002500BD">
      <w:rPr>
        <w:rStyle w:val="Nmerodepgina"/>
      </w:rPr>
      <w:fldChar w:fldCharType="begin"/>
    </w:r>
    <w:r w:rsidR="002D77C0">
      <w:rPr>
        <w:rStyle w:val="Nmerodepgina"/>
      </w:rPr>
      <w:instrText xml:space="preserve"> PAGE </w:instrText>
    </w:r>
    <w:r w:rsidR="002500BD">
      <w:rPr>
        <w:rStyle w:val="Nmerodepgina"/>
      </w:rPr>
      <w:fldChar w:fldCharType="end"/>
    </w:r>
  </w:p>
  <w:p w14:paraId="6E01775B" w14:textId="77777777" w:rsidR="002D77C0" w:rsidRDefault="002D77C0" w:rsidP="002D77C0">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5F2905" w14:textId="51282176" w:rsidR="002D77C0" w:rsidRPr="002D77C0" w:rsidRDefault="002500BD" w:rsidP="002D77C0">
    <w:pPr>
      <w:pStyle w:val="Cabealho"/>
      <w:framePr w:wrap="none" w:vAnchor="text" w:hAnchor="page" w:x="10666" w:y="-1014"/>
      <w:rPr>
        <w:rStyle w:val="Nmerodepgina"/>
        <w:rFonts w:ascii="Times New Roman" w:hAnsi="Times New Roman" w:cs="Times New Roman"/>
        <w:sz w:val="24"/>
        <w:szCs w:val="24"/>
      </w:rPr>
    </w:pPr>
    <w:r w:rsidRPr="002D77C0">
      <w:rPr>
        <w:rStyle w:val="Nmerodepgina"/>
        <w:rFonts w:ascii="Times New Roman" w:hAnsi="Times New Roman" w:cs="Times New Roman"/>
        <w:sz w:val="24"/>
        <w:szCs w:val="24"/>
      </w:rPr>
      <w:fldChar w:fldCharType="begin"/>
    </w:r>
    <w:r w:rsidR="002D77C0" w:rsidRPr="002D77C0">
      <w:rPr>
        <w:rStyle w:val="Nmerodepgina"/>
        <w:rFonts w:ascii="Times New Roman" w:hAnsi="Times New Roman" w:cs="Times New Roman"/>
        <w:sz w:val="24"/>
        <w:szCs w:val="24"/>
      </w:rPr>
      <w:instrText xml:space="preserve"> PAGE </w:instrText>
    </w:r>
    <w:r w:rsidRPr="002D77C0">
      <w:rPr>
        <w:rStyle w:val="Nmerodepgina"/>
        <w:rFonts w:ascii="Times New Roman" w:hAnsi="Times New Roman" w:cs="Times New Roman"/>
        <w:sz w:val="24"/>
        <w:szCs w:val="24"/>
      </w:rPr>
      <w:fldChar w:fldCharType="separate"/>
    </w:r>
    <w:r w:rsidR="0012137C">
      <w:rPr>
        <w:rStyle w:val="Nmerodepgina"/>
        <w:rFonts w:ascii="Times New Roman" w:hAnsi="Times New Roman" w:cs="Times New Roman"/>
        <w:noProof/>
        <w:sz w:val="24"/>
        <w:szCs w:val="24"/>
      </w:rPr>
      <w:t>3</w:t>
    </w:r>
    <w:r w:rsidRPr="002D77C0">
      <w:rPr>
        <w:rStyle w:val="Nmerodepgina"/>
        <w:rFonts w:ascii="Times New Roman" w:hAnsi="Times New Roman" w:cs="Times New Roman"/>
        <w:sz w:val="24"/>
        <w:szCs w:val="24"/>
      </w:rPr>
      <w:fldChar w:fldCharType="end"/>
    </w:r>
  </w:p>
  <w:p w14:paraId="71B55A03" w14:textId="6E4AC593" w:rsidR="00814DA0" w:rsidRDefault="00C77514" w:rsidP="002D77C0">
    <w:pPr>
      <w:pBdr>
        <w:top w:val="nil"/>
        <w:left w:val="nil"/>
        <w:bottom w:val="nil"/>
        <w:right w:val="nil"/>
        <w:between w:val="nil"/>
      </w:pBdr>
      <w:tabs>
        <w:tab w:val="center" w:pos="4252"/>
        <w:tab w:val="right" w:pos="8504"/>
      </w:tabs>
      <w:spacing w:after="0" w:line="240" w:lineRule="auto"/>
      <w:ind w:right="360"/>
      <w:rPr>
        <w:color w:val="000000"/>
      </w:rPr>
    </w:pPr>
    <w:r>
      <w:rPr>
        <w:rFonts w:ascii="Times New Roman" w:hAnsi="Times New Roman" w:cs="Times New Roman"/>
        <w:noProof/>
        <w:sz w:val="24"/>
        <w:szCs w:val="24"/>
      </w:rPr>
      <w:pict w14:anchorId="74CB8AF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8" o:spid="_x0000_s2056" type="#_x0000_t75" style="position:absolute;margin-left:-20.15pt;margin-top:204.9pt;width:453.4pt;height:316.35pt;z-index:-251653632;mso-position-horizontal-relative:margin;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9776" behindDoc="0" locked="0" layoutInCell="1" allowOverlap="1" wp14:anchorId="4A559789" wp14:editId="3AD20659">
          <wp:simplePos x="0" y="0"/>
          <wp:positionH relativeFrom="column">
            <wp:posOffset>-1384300</wp:posOffset>
          </wp:positionH>
          <wp:positionV relativeFrom="paragraph">
            <wp:posOffset>-756285</wp:posOffset>
          </wp:positionV>
          <wp:extent cx="9065260" cy="309245"/>
          <wp:effectExtent l="0" t="0" r="0" b="0"/>
          <wp:wrapSquare wrapText="bothSides"/>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65260" cy="30924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1544F" w14:textId="59F11AD1" w:rsidR="00222B90" w:rsidRDefault="00C77514" w:rsidP="005D6986">
    <w:pPr>
      <w:pStyle w:val="Cabealho"/>
      <w:ind w:left="-1701"/>
    </w:pPr>
    <w:r>
      <w:rPr>
        <w:noProof/>
      </w:rPr>
      <w:pict w14:anchorId="3EE48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6" o:spid="_x0000_s2054" type="#_x0000_t75" style="position:absolute;left:0;text-align:left;margin-left:0;margin-top:0;width:453.4pt;height:316.35pt;z-index:-251655680;mso-position-horizontal:center;mso-position-horizontal-relative:margin;mso-position-vertical:center;mso-position-vertical-relative:margin" o:allowincell="f">
          <v:imagedata r:id="rId1" o:title="LAPIAS_MAO_isolado" gain="19661f" blacklevel="22938f"/>
          <w10:wrap anchorx="margin" anchory="margin"/>
        </v:shape>
      </w:pict>
    </w:r>
    <w:r w:rsidR="005352E5">
      <w:rPr>
        <w:noProof/>
      </w:rPr>
      <w:drawing>
        <wp:anchor distT="0" distB="0" distL="114300" distR="114300" simplePos="0" relativeHeight="251658752" behindDoc="0" locked="0" layoutInCell="1" allowOverlap="1" wp14:anchorId="248C397D" wp14:editId="0EC29594">
          <wp:simplePos x="0" y="0"/>
          <wp:positionH relativeFrom="column">
            <wp:posOffset>-1080135</wp:posOffset>
          </wp:positionH>
          <wp:positionV relativeFrom="paragraph">
            <wp:posOffset>-756285</wp:posOffset>
          </wp:positionV>
          <wp:extent cx="7693025" cy="309880"/>
          <wp:effectExtent l="0" t="0" r="0" b="0"/>
          <wp:wrapSquare wrapText="bothSides"/>
          <wp:docPr id="24780655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93025" cy="3098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540D2"/>
    <w:multiLevelType w:val="multilevel"/>
    <w:tmpl w:val="016029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61E3496"/>
    <w:multiLevelType w:val="multilevel"/>
    <w:tmpl w:val="43382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65672"/>
    <w:multiLevelType w:val="multilevel"/>
    <w:tmpl w:val="24BE0D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CA769A5"/>
    <w:multiLevelType w:val="multilevel"/>
    <w:tmpl w:val="1A1AA926"/>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A867ECF"/>
    <w:multiLevelType w:val="multilevel"/>
    <w:tmpl w:val="4BF681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4BF4A61"/>
    <w:multiLevelType w:val="multilevel"/>
    <w:tmpl w:val="84F2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E26590"/>
    <w:multiLevelType w:val="multilevel"/>
    <w:tmpl w:val="18BE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3C736B"/>
    <w:multiLevelType w:val="multilevel"/>
    <w:tmpl w:val="5C0A51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4D65BC4"/>
    <w:multiLevelType w:val="hybridMultilevel"/>
    <w:tmpl w:val="A636FEE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584A4FD1"/>
    <w:multiLevelType w:val="multilevel"/>
    <w:tmpl w:val="82AEAC4A"/>
    <w:lvl w:ilvl="0">
      <w:start w:val="1"/>
      <w:numFmt w:val="lowerLetter"/>
      <w:lvlText w:val="%1."/>
      <w:lvlJc w:val="left"/>
      <w:pPr>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2DF548D"/>
    <w:multiLevelType w:val="multilevel"/>
    <w:tmpl w:val="B37C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EF70EB4"/>
    <w:multiLevelType w:val="hybridMultilevel"/>
    <w:tmpl w:val="3E92BB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6"/>
  </w:num>
  <w:num w:numId="5">
    <w:abstractNumId w:val="3"/>
  </w:num>
  <w:num w:numId="6">
    <w:abstractNumId w:val="7"/>
  </w:num>
  <w:num w:numId="7">
    <w:abstractNumId w:val="11"/>
  </w:num>
  <w:num w:numId="8">
    <w:abstractNumId w:val="8"/>
  </w:num>
  <w:num w:numId="9">
    <w:abstractNumId w:val="4"/>
  </w:num>
  <w:num w:numId="10">
    <w:abstractNumId w:val="9"/>
  </w:num>
  <w:num w:numId="11">
    <w:abstractNumId w:val="2"/>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57"/>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4DA0"/>
    <w:rsid w:val="00000932"/>
    <w:rsid w:val="00002055"/>
    <w:rsid w:val="00035C33"/>
    <w:rsid w:val="000F0FA5"/>
    <w:rsid w:val="00115884"/>
    <w:rsid w:val="0012137C"/>
    <w:rsid w:val="00141133"/>
    <w:rsid w:val="00151EC1"/>
    <w:rsid w:val="00173068"/>
    <w:rsid w:val="00204D76"/>
    <w:rsid w:val="00222B90"/>
    <w:rsid w:val="00227A45"/>
    <w:rsid w:val="0023277C"/>
    <w:rsid w:val="00240199"/>
    <w:rsid w:val="002500BD"/>
    <w:rsid w:val="002504D3"/>
    <w:rsid w:val="00267A63"/>
    <w:rsid w:val="002757B9"/>
    <w:rsid w:val="002D77C0"/>
    <w:rsid w:val="003207DA"/>
    <w:rsid w:val="00352D9B"/>
    <w:rsid w:val="00361EC4"/>
    <w:rsid w:val="0036273D"/>
    <w:rsid w:val="00371922"/>
    <w:rsid w:val="003A7D03"/>
    <w:rsid w:val="003C727D"/>
    <w:rsid w:val="003D3B11"/>
    <w:rsid w:val="003D74B0"/>
    <w:rsid w:val="003E5EDC"/>
    <w:rsid w:val="0040566E"/>
    <w:rsid w:val="00456D7A"/>
    <w:rsid w:val="00496C65"/>
    <w:rsid w:val="004A6765"/>
    <w:rsid w:val="004D6F9A"/>
    <w:rsid w:val="00502B97"/>
    <w:rsid w:val="0051116C"/>
    <w:rsid w:val="005352E5"/>
    <w:rsid w:val="00535490"/>
    <w:rsid w:val="00537D79"/>
    <w:rsid w:val="00561607"/>
    <w:rsid w:val="0056422D"/>
    <w:rsid w:val="005947C8"/>
    <w:rsid w:val="005C7292"/>
    <w:rsid w:val="005D6986"/>
    <w:rsid w:val="00675AD4"/>
    <w:rsid w:val="00682103"/>
    <w:rsid w:val="0069365F"/>
    <w:rsid w:val="00697200"/>
    <w:rsid w:val="006C0554"/>
    <w:rsid w:val="0072597F"/>
    <w:rsid w:val="00747FAC"/>
    <w:rsid w:val="00771380"/>
    <w:rsid w:val="00793CCC"/>
    <w:rsid w:val="007A6241"/>
    <w:rsid w:val="00814DA0"/>
    <w:rsid w:val="00833A3E"/>
    <w:rsid w:val="00835C04"/>
    <w:rsid w:val="00857725"/>
    <w:rsid w:val="00890AA9"/>
    <w:rsid w:val="00892EB8"/>
    <w:rsid w:val="008C0439"/>
    <w:rsid w:val="008D4992"/>
    <w:rsid w:val="00904ED0"/>
    <w:rsid w:val="00906C9F"/>
    <w:rsid w:val="009245B2"/>
    <w:rsid w:val="009528FD"/>
    <w:rsid w:val="00957C81"/>
    <w:rsid w:val="00962264"/>
    <w:rsid w:val="0098642F"/>
    <w:rsid w:val="009B6128"/>
    <w:rsid w:val="009C5925"/>
    <w:rsid w:val="009E5347"/>
    <w:rsid w:val="009E5D19"/>
    <w:rsid w:val="00A76A70"/>
    <w:rsid w:val="00AB08B9"/>
    <w:rsid w:val="00AF0DC7"/>
    <w:rsid w:val="00AF5F55"/>
    <w:rsid w:val="00B14FF8"/>
    <w:rsid w:val="00B36EC6"/>
    <w:rsid w:val="00B51029"/>
    <w:rsid w:val="00B55C71"/>
    <w:rsid w:val="00B56E42"/>
    <w:rsid w:val="00B876D9"/>
    <w:rsid w:val="00B964E0"/>
    <w:rsid w:val="00BE6224"/>
    <w:rsid w:val="00C21CAE"/>
    <w:rsid w:val="00C523BC"/>
    <w:rsid w:val="00C71E09"/>
    <w:rsid w:val="00C77514"/>
    <w:rsid w:val="00D17C15"/>
    <w:rsid w:val="00D34A98"/>
    <w:rsid w:val="00D52879"/>
    <w:rsid w:val="00D654DF"/>
    <w:rsid w:val="00D732BA"/>
    <w:rsid w:val="00D733A7"/>
    <w:rsid w:val="00D80B30"/>
    <w:rsid w:val="00D90E40"/>
    <w:rsid w:val="00DA40A2"/>
    <w:rsid w:val="00DB1971"/>
    <w:rsid w:val="00E728BE"/>
    <w:rsid w:val="00E91492"/>
    <w:rsid w:val="00E9618D"/>
    <w:rsid w:val="00EA53A3"/>
    <w:rsid w:val="00EB55C5"/>
    <w:rsid w:val="00EC4221"/>
    <w:rsid w:val="00EC7C30"/>
    <w:rsid w:val="00EE309A"/>
    <w:rsid w:val="00EE48FF"/>
    <w:rsid w:val="00EF27BE"/>
    <w:rsid w:val="00F354D0"/>
    <w:rsid w:val="00FD6655"/>
    <w:rsid w:val="00FF1867"/>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1"/>
    </o:shapelayout>
  </w:shapeDefaults>
  <w:decimalSymbol w:val=","/>
  <w:listSeparator w:val=";"/>
  <w14:docId w14:val="058B523A"/>
  <w15:chartTrackingRefBased/>
  <w15:docId w15:val="{7ED252D6-833B-4ECB-BDD8-562CBD714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6642"/>
    <w:pPr>
      <w:spacing w:after="160" w:line="259" w:lineRule="auto"/>
    </w:pPr>
    <w:rPr>
      <w:sz w:val="22"/>
      <w:szCs w:val="22"/>
    </w:rPr>
  </w:style>
  <w:style w:type="paragraph" w:styleId="Ttulo1">
    <w:name w:val="heading 1"/>
    <w:basedOn w:val="Normal"/>
    <w:next w:val="Normal"/>
    <w:uiPriority w:val="9"/>
    <w:qFormat/>
    <w:rsid w:val="002500BD"/>
    <w:pPr>
      <w:keepNext/>
      <w:keepLines/>
      <w:spacing w:before="480" w:after="120"/>
      <w:outlineLvl w:val="0"/>
    </w:pPr>
    <w:rPr>
      <w:b/>
      <w:sz w:val="48"/>
      <w:szCs w:val="48"/>
    </w:rPr>
  </w:style>
  <w:style w:type="paragraph" w:styleId="Ttulo2">
    <w:name w:val="heading 2"/>
    <w:basedOn w:val="Normal"/>
    <w:next w:val="Normal"/>
    <w:uiPriority w:val="9"/>
    <w:unhideWhenUsed/>
    <w:qFormat/>
    <w:rsid w:val="002500BD"/>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2500BD"/>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2500BD"/>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2500BD"/>
    <w:pPr>
      <w:keepNext/>
      <w:keepLines/>
      <w:spacing w:before="220" w:after="40"/>
      <w:outlineLvl w:val="4"/>
    </w:pPr>
    <w:rPr>
      <w:b/>
    </w:rPr>
  </w:style>
  <w:style w:type="paragraph" w:styleId="Ttulo6">
    <w:name w:val="heading 6"/>
    <w:basedOn w:val="Normal"/>
    <w:next w:val="Normal"/>
    <w:uiPriority w:val="9"/>
    <w:semiHidden/>
    <w:unhideWhenUsed/>
    <w:qFormat/>
    <w:rsid w:val="002500BD"/>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uiPriority w:val="10"/>
    <w:qFormat/>
    <w:rsid w:val="002500BD"/>
    <w:pPr>
      <w:keepNext/>
      <w:keepLines/>
      <w:spacing w:before="480" w:after="120"/>
    </w:pPr>
    <w:rPr>
      <w:b/>
      <w:sz w:val="72"/>
      <w:szCs w:val="72"/>
    </w:r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 w:type="paragraph" w:styleId="Cabealho">
    <w:name w:val="header"/>
    <w:basedOn w:val="Normal"/>
    <w:link w:val="CabealhoChar"/>
    <w:uiPriority w:val="99"/>
    <w:unhideWhenUsed/>
    <w:rsid w:val="0052313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23131"/>
  </w:style>
  <w:style w:type="paragraph" w:styleId="Rodap">
    <w:name w:val="footer"/>
    <w:basedOn w:val="Normal"/>
    <w:link w:val="RodapChar"/>
    <w:uiPriority w:val="99"/>
    <w:unhideWhenUsed/>
    <w:rsid w:val="00523131"/>
    <w:pPr>
      <w:tabs>
        <w:tab w:val="center" w:pos="4252"/>
        <w:tab w:val="right" w:pos="8504"/>
      </w:tabs>
      <w:spacing w:after="0" w:line="240" w:lineRule="auto"/>
    </w:pPr>
  </w:style>
  <w:style w:type="character" w:customStyle="1" w:styleId="RodapChar">
    <w:name w:val="Rodapé Char"/>
    <w:basedOn w:val="Fontepargpadro"/>
    <w:link w:val="Rodap"/>
    <w:uiPriority w:val="99"/>
    <w:rsid w:val="00523131"/>
  </w:style>
  <w:style w:type="paragraph" w:styleId="Subttulo">
    <w:name w:val="Subtitle"/>
    <w:basedOn w:val="Normal"/>
    <w:next w:val="Normal"/>
    <w:uiPriority w:val="11"/>
    <w:qFormat/>
    <w:rsid w:val="002500BD"/>
    <w:pPr>
      <w:keepNext/>
      <w:keepLines/>
      <w:spacing w:before="360" w:after="80"/>
    </w:pPr>
    <w:rPr>
      <w:rFonts w:ascii="Georgia" w:eastAsia="Georgia" w:hAnsi="Georgia" w:cs="Georgia"/>
      <w:i/>
      <w:color w:val="666666"/>
      <w:sz w:val="48"/>
      <w:szCs w:val="48"/>
    </w:rPr>
  </w:style>
  <w:style w:type="paragraph" w:customStyle="1" w:styleId="text-justify">
    <w:name w:val="text-justify"/>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Fontepargpadro"/>
    <w:uiPriority w:val="99"/>
    <w:unhideWhenUsed/>
    <w:rsid w:val="00222B90"/>
    <w:rPr>
      <w:color w:val="0000FF"/>
      <w:u w:val="single"/>
    </w:rPr>
  </w:style>
  <w:style w:type="character" w:customStyle="1" w:styleId="apple-converted-space">
    <w:name w:val="apple-converted-space"/>
    <w:basedOn w:val="Fontepargpadro"/>
    <w:rsid w:val="00222B90"/>
  </w:style>
  <w:style w:type="paragraph" w:styleId="NormalWeb">
    <w:name w:val="Normal (Web)"/>
    <w:basedOn w:val="Normal"/>
    <w:uiPriority w:val="99"/>
    <w:semiHidden/>
    <w:unhideWhenUsed/>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Forte">
    <w:name w:val="Strong"/>
    <w:basedOn w:val="Fontepargpadro"/>
    <w:uiPriority w:val="22"/>
    <w:qFormat/>
    <w:rsid w:val="00222B90"/>
    <w:rPr>
      <w:b/>
      <w:bCs/>
    </w:rPr>
  </w:style>
  <w:style w:type="paragraph" w:customStyle="1" w:styleId="text-center">
    <w:name w:val="text-center"/>
    <w:basedOn w:val="Normal"/>
    <w:rsid w:val="00222B90"/>
    <w:pPr>
      <w:spacing w:before="100" w:beforeAutospacing="1" w:after="100" w:afterAutospacing="1" w:line="240" w:lineRule="auto"/>
    </w:pPr>
    <w:rPr>
      <w:rFonts w:ascii="Times New Roman" w:eastAsia="Times New Roman" w:hAnsi="Times New Roman" w:cs="Times New Roman"/>
      <w:sz w:val="24"/>
      <w:szCs w:val="24"/>
    </w:rPr>
  </w:style>
  <w:style w:type="character" w:styleId="Nmerodepgina">
    <w:name w:val="page number"/>
    <w:basedOn w:val="Fontepargpadro"/>
    <w:uiPriority w:val="99"/>
    <w:semiHidden/>
    <w:unhideWhenUsed/>
    <w:rsid w:val="002D77C0"/>
  </w:style>
  <w:style w:type="paragraph" w:styleId="PargrafodaLista">
    <w:name w:val="List Paragraph"/>
    <w:basedOn w:val="Normal"/>
    <w:uiPriority w:val="34"/>
    <w:qFormat/>
    <w:rsid w:val="002D77C0"/>
    <w:pPr>
      <w:ind w:left="720"/>
      <w:contextualSpacing/>
    </w:pPr>
  </w:style>
  <w:style w:type="paragraph" w:styleId="Textodebalo">
    <w:name w:val="Balloon Text"/>
    <w:basedOn w:val="Normal"/>
    <w:link w:val="TextodebaloChar"/>
    <w:uiPriority w:val="99"/>
    <w:semiHidden/>
    <w:unhideWhenUsed/>
    <w:rsid w:val="002327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3277C"/>
    <w:rPr>
      <w:rFonts w:ascii="Tahoma" w:hAnsi="Tahoma" w:cs="Tahoma"/>
      <w:sz w:val="16"/>
      <w:szCs w:val="16"/>
    </w:rPr>
  </w:style>
  <w:style w:type="character" w:styleId="MenoPendente">
    <w:name w:val="Unresolved Mention"/>
    <w:basedOn w:val="Fontepargpadro"/>
    <w:uiPriority w:val="99"/>
    <w:semiHidden/>
    <w:unhideWhenUsed/>
    <w:rsid w:val="00697200"/>
    <w:rPr>
      <w:color w:val="605E5C"/>
      <w:shd w:val="clear" w:color="auto" w:fill="E1DFDD"/>
    </w:rPr>
  </w:style>
  <w:style w:type="character" w:styleId="Refdecomentrio">
    <w:name w:val="annotation reference"/>
    <w:basedOn w:val="Fontepargpadro"/>
    <w:uiPriority w:val="99"/>
    <w:semiHidden/>
    <w:unhideWhenUsed/>
    <w:rsid w:val="00682103"/>
    <w:rPr>
      <w:sz w:val="16"/>
      <w:szCs w:val="16"/>
    </w:rPr>
  </w:style>
  <w:style w:type="paragraph" w:styleId="Textodecomentrio">
    <w:name w:val="annotation text"/>
    <w:basedOn w:val="Normal"/>
    <w:link w:val="TextodecomentrioChar"/>
    <w:uiPriority w:val="99"/>
    <w:semiHidden/>
    <w:unhideWhenUsed/>
    <w:rsid w:val="00682103"/>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682103"/>
  </w:style>
  <w:style w:type="paragraph" w:styleId="Assuntodocomentrio">
    <w:name w:val="annotation subject"/>
    <w:basedOn w:val="Textodecomentrio"/>
    <w:next w:val="Textodecomentrio"/>
    <w:link w:val="AssuntodocomentrioChar"/>
    <w:uiPriority w:val="99"/>
    <w:semiHidden/>
    <w:unhideWhenUsed/>
    <w:rsid w:val="00682103"/>
    <w:rPr>
      <w:b/>
      <w:bCs/>
    </w:rPr>
  </w:style>
  <w:style w:type="character" w:customStyle="1" w:styleId="AssuntodocomentrioChar">
    <w:name w:val="Assunto do comentário Char"/>
    <w:basedOn w:val="TextodecomentrioChar"/>
    <w:link w:val="Assuntodocomentrio"/>
    <w:uiPriority w:val="99"/>
    <w:semiHidden/>
    <w:rsid w:val="00682103"/>
    <w:rPr>
      <w:b/>
      <w:bCs/>
    </w:rPr>
  </w:style>
  <w:style w:type="table" w:styleId="Tabelacomgrade">
    <w:name w:val="Table Grid"/>
    <w:basedOn w:val="Tabelanormal"/>
    <w:uiPriority w:val="39"/>
    <w:rsid w:val="009864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565771">
      <w:bodyDiv w:val="1"/>
      <w:marLeft w:val="0"/>
      <w:marRight w:val="0"/>
      <w:marTop w:val="0"/>
      <w:marBottom w:val="0"/>
      <w:divBdr>
        <w:top w:val="none" w:sz="0" w:space="0" w:color="auto"/>
        <w:left w:val="none" w:sz="0" w:space="0" w:color="auto"/>
        <w:bottom w:val="none" w:sz="0" w:space="0" w:color="auto"/>
        <w:right w:val="none" w:sz="0" w:space="0" w:color="auto"/>
      </w:divBdr>
    </w:div>
    <w:div w:id="1088309491">
      <w:bodyDiv w:val="1"/>
      <w:marLeft w:val="0"/>
      <w:marRight w:val="0"/>
      <w:marTop w:val="0"/>
      <w:marBottom w:val="0"/>
      <w:divBdr>
        <w:top w:val="none" w:sz="0" w:space="0" w:color="auto"/>
        <w:left w:val="none" w:sz="0" w:space="0" w:color="auto"/>
        <w:bottom w:val="none" w:sz="0" w:space="0" w:color="auto"/>
        <w:right w:val="none" w:sz="0" w:space="0" w:color="auto"/>
      </w:divBdr>
      <w:divsChild>
        <w:div w:id="425031054">
          <w:marLeft w:val="0"/>
          <w:marRight w:val="0"/>
          <w:marTop w:val="0"/>
          <w:marBottom w:val="750"/>
          <w:divBdr>
            <w:top w:val="none" w:sz="0" w:space="0" w:color="auto"/>
            <w:left w:val="none" w:sz="0" w:space="0" w:color="auto"/>
            <w:bottom w:val="none" w:sz="0" w:space="0" w:color="auto"/>
            <w:right w:val="none" w:sz="0" w:space="0" w:color="auto"/>
          </w:divBdr>
        </w:div>
        <w:div w:id="757024641">
          <w:marLeft w:val="-225"/>
          <w:marRight w:val="-225"/>
          <w:marTop w:val="0"/>
          <w:marBottom w:val="0"/>
          <w:divBdr>
            <w:top w:val="none" w:sz="0" w:space="0" w:color="auto"/>
            <w:left w:val="none" w:sz="0" w:space="0" w:color="auto"/>
            <w:bottom w:val="none" w:sz="0" w:space="0" w:color="auto"/>
            <w:right w:val="none" w:sz="0" w:space="0" w:color="auto"/>
          </w:divBdr>
          <w:divsChild>
            <w:div w:id="40711757">
              <w:marLeft w:val="0"/>
              <w:marRight w:val="0"/>
              <w:marTop w:val="0"/>
              <w:marBottom w:val="0"/>
              <w:divBdr>
                <w:top w:val="none" w:sz="0" w:space="0" w:color="auto"/>
                <w:left w:val="none" w:sz="0" w:space="0" w:color="auto"/>
                <w:bottom w:val="none" w:sz="0" w:space="0" w:color="auto"/>
                <w:right w:val="none" w:sz="0" w:space="0" w:color="auto"/>
              </w:divBdr>
              <w:divsChild>
                <w:div w:id="32501238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776025434">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13351337">
              <w:marLeft w:val="0"/>
              <w:marRight w:val="0"/>
              <w:marTop w:val="0"/>
              <w:marBottom w:val="0"/>
              <w:divBdr>
                <w:top w:val="none" w:sz="0" w:space="0" w:color="auto"/>
                <w:left w:val="none" w:sz="0" w:space="0" w:color="auto"/>
                <w:bottom w:val="none" w:sz="0" w:space="0" w:color="auto"/>
                <w:right w:val="none" w:sz="0" w:space="0" w:color="auto"/>
              </w:divBdr>
              <w:divsChild>
                <w:div w:id="866405748">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1114321659">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1994096495">
              <w:marLeft w:val="0"/>
              <w:marRight w:val="0"/>
              <w:marTop w:val="0"/>
              <w:marBottom w:val="0"/>
              <w:divBdr>
                <w:top w:val="none" w:sz="0" w:space="0" w:color="auto"/>
                <w:left w:val="none" w:sz="0" w:space="0" w:color="auto"/>
                <w:bottom w:val="none" w:sz="0" w:space="0" w:color="auto"/>
                <w:right w:val="none" w:sz="0" w:space="0" w:color="auto"/>
              </w:divBdr>
              <w:divsChild>
                <w:div w:id="1785809131">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083209081">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 w:id="2041321182">
              <w:marLeft w:val="0"/>
              <w:marRight w:val="0"/>
              <w:marTop w:val="0"/>
              <w:marBottom w:val="0"/>
              <w:divBdr>
                <w:top w:val="none" w:sz="0" w:space="0" w:color="auto"/>
                <w:left w:val="none" w:sz="0" w:space="0" w:color="auto"/>
                <w:bottom w:val="none" w:sz="0" w:space="0" w:color="auto"/>
                <w:right w:val="none" w:sz="0" w:space="0" w:color="auto"/>
              </w:divBdr>
              <w:divsChild>
                <w:div w:id="2119716365">
                  <w:marLeft w:val="0"/>
                  <w:marRight w:val="0"/>
                  <w:marTop w:val="0"/>
                  <w:marBottom w:val="0"/>
                  <w:divBdr>
                    <w:top w:val="single" w:sz="12" w:space="10" w:color="EEEEEE"/>
                    <w:left w:val="single" w:sz="12" w:space="10" w:color="EEEEEE"/>
                    <w:bottom w:val="single" w:sz="12" w:space="10" w:color="EEEEEE"/>
                    <w:right w:val="single" w:sz="12" w:space="10" w:color="EEEEEE"/>
                  </w:divBdr>
                  <w:divsChild>
                    <w:div w:id="2144469170">
                      <w:marLeft w:val="0"/>
                      <w:marRight w:val="0"/>
                      <w:marTop w:val="0"/>
                      <w:marBottom w:val="150"/>
                      <w:divBdr>
                        <w:top w:val="none" w:sz="0" w:space="0" w:color="auto"/>
                        <w:left w:val="none" w:sz="0" w:space="0" w:color="auto"/>
                        <w:bottom w:val="single" w:sz="6" w:space="8" w:color="DBDBDB"/>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atheus.rangel.aluno@isepam.edu.br"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aiolamego@gmail.com"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mariana.alvarenga@isepam.edu.br" TargetMode="External"/><Relationship Id="rId4" Type="http://schemas.openxmlformats.org/officeDocument/2006/relationships/settings" Target="settings.xml"/><Relationship Id="rId9" Type="http://schemas.openxmlformats.org/officeDocument/2006/relationships/hyperlink" Target="mailto:analyce.viana123@gmail.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2933</Words>
  <Characters>15844</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wludarski</dc:creator>
  <cp:keywords/>
  <cp:lastModifiedBy> </cp:lastModifiedBy>
  <cp:revision>2</cp:revision>
  <dcterms:created xsi:type="dcterms:W3CDTF">2025-04-04T03:36:00Z</dcterms:created>
  <dcterms:modified xsi:type="dcterms:W3CDTF">2025-04-04T03:36:00Z</dcterms:modified>
</cp:coreProperties>
</file>