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 racismo estrutural desvelado pelo letramento racial</w:t>
      </w:r>
    </w:p>
    <w:p w:rsidR="00000000" w:rsidDel="00000000" w:rsidP="00000000" w:rsidRDefault="00000000" w:rsidRPr="00000000" w14:paraId="00000002">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Autora: </w:t>
      </w:r>
      <w:r w:rsidDel="00000000" w:rsidR="00000000" w:rsidRPr="00000000">
        <w:rPr>
          <w:rFonts w:ascii="Arial" w:cs="Arial" w:eastAsia="Arial" w:hAnsi="Arial"/>
          <w:sz w:val="24"/>
          <w:szCs w:val="24"/>
          <w:rtl w:val="0"/>
        </w:rPr>
        <w:t xml:space="preserve">Olivia Gomes Da Silva Ribeiro- graduanda em Geografia da UFF/Campos- </w:t>
      </w:r>
      <w:hyperlink r:id="rId6">
        <w:r w:rsidDel="00000000" w:rsidR="00000000" w:rsidRPr="00000000">
          <w:rPr>
            <w:rFonts w:ascii="Arial" w:cs="Arial" w:eastAsia="Arial" w:hAnsi="Arial"/>
            <w:sz w:val="24"/>
            <w:szCs w:val="24"/>
            <w:rtl w:val="0"/>
          </w:rPr>
          <w:t xml:space="preserve">oliviasilva@id.uff.br</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Autora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Drª Regina Célia Frigério – Professora do Departamento de Geografia da Universidade Federal Fluminense – reginafrigerio@id.uff.br</w:t>
      </w:r>
      <w:r w:rsidDel="00000000" w:rsidR="00000000" w:rsidRPr="00000000">
        <w:rPr>
          <w:rtl w:val="0"/>
        </w:rPr>
      </w:r>
    </w:p>
    <w:p w:rsidR="00000000" w:rsidDel="00000000" w:rsidP="00000000" w:rsidRDefault="00000000" w:rsidRPr="00000000" w14:paraId="00000004">
      <w:pPr>
        <w:spacing w:after="240" w:before="240" w:lineRule="auto"/>
        <w:jc w:val="both"/>
        <w:rPr>
          <w:rFonts w:ascii="Arial" w:cs="Arial" w:eastAsia="Arial" w:hAnsi="Arial"/>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Resumo</w:t>
      </w:r>
      <w:r w:rsidDel="00000000" w:rsidR="00000000" w:rsidRPr="00000000">
        <w:rPr>
          <w:rtl w:val="0"/>
        </w:rPr>
      </w:r>
    </w:p>
    <w:p w:rsidR="00000000" w:rsidDel="00000000" w:rsidP="00000000" w:rsidRDefault="00000000" w:rsidRPr="00000000" w14:paraId="00000006">
      <w:pPr>
        <w:spacing w:after="240" w:before="240" w:line="240" w:lineRule="auto"/>
        <w:jc w:val="both"/>
        <w:rPr>
          <w:rFonts w:ascii="Arial" w:cs="Arial" w:eastAsia="Arial" w:hAnsi="Arial"/>
          <w:sz w:val="24"/>
          <w:szCs w:val="24"/>
        </w:rPr>
      </w:pPr>
      <w:bookmarkStart w:colFirst="0" w:colLast="0" w:name="_vvm9hmjyt84q" w:id="0"/>
      <w:bookmarkEnd w:id="0"/>
      <w:r w:rsidDel="00000000" w:rsidR="00000000" w:rsidRPr="00000000">
        <w:rPr>
          <w:rFonts w:ascii="Arial" w:cs="Arial" w:eastAsia="Arial" w:hAnsi="Arial"/>
          <w:sz w:val="24"/>
          <w:szCs w:val="24"/>
          <w:rtl w:val="0"/>
        </w:rPr>
        <w:t xml:space="preserve">Esta narrativa discorre sobre ‘quando e como’ compreendi que o racismo estrutural foi responsável por vários desafios enfrentados por mim, uma mulher universitária, preta, quilombola, mãe e trabalhadora. No início da graduação, as limitações com a linguagem acadêmica utilizada pelos professores, pelos colegas e pelas obras (muitas vezes escritas em outros idiomas que eu não dominava) me diziam que eu não pertencia àquele mundo. Contudo, com o letramento racial, compreendi que o racismo estrutural, presente nos espaços (incluindo o universitário) e nas relações sociais ali estabelecidas, era a causa do meu distanciamento do mundo acadêmico. Através do letramento racial resgatei minha identidade quilombola e entendi como o racismo estrutural marcou a minha vida, mesmo quando eu ainda não o reconhecia em meu dia-a-dia. Por isso, este trabalho tem como objetivo compreender como os códigos do racismo estrutural, presentes no meio universitário, podem dificultar o desenvolvimento acadêmico dos discentes pretos. A presente pesquisa lançou mão da minha escrevivência visando mostrar que mulheres pretas que escrevem sua história podem simplificar o entendimento cotidiano das vivências de outras mulheres. Os estudos apontam que compreender esses códigos, é entender de direitos e de políticas públicas sociais. É um resgate à ancestralidade, e parte da construção da identidade. Logo, o letramento racial é necessário e urgente, pois contribui para a reparação da história de pessoas negras. </w:t>
      </w:r>
    </w:p>
    <w:p w:rsidR="00000000" w:rsidDel="00000000" w:rsidP="00000000" w:rsidRDefault="00000000" w:rsidRPr="00000000" w14:paraId="00000007">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Letramento racial; racismo estrutural; Universidade. </w:t>
      </w:r>
    </w:p>
    <w:p w:rsidR="00000000" w:rsidDel="00000000" w:rsidP="00000000" w:rsidRDefault="00000000" w:rsidRPr="00000000" w14:paraId="00000008">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009">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This narrative explores 'when and how' I came to understand that structural racism was responsible for numerous challenges I faced as a Black, </w:t>
      </w:r>
      <w:r w:rsidDel="00000000" w:rsidR="00000000" w:rsidRPr="00000000">
        <w:rPr>
          <w:rFonts w:ascii="Arial" w:cs="Arial" w:eastAsia="Arial" w:hAnsi="Arial"/>
          <w:i w:val="1"/>
          <w:sz w:val="24"/>
          <w:szCs w:val="24"/>
          <w:rtl w:val="0"/>
        </w:rPr>
        <w:t xml:space="preserve">quilombola</w:t>
      </w:r>
      <w:r w:rsidDel="00000000" w:rsidR="00000000" w:rsidRPr="00000000">
        <w:rPr>
          <w:rFonts w:ascii="Arial" w:cs="Arial" w:eastAsia="Arial" w:hAnsi="Arial"/>
          <w:sz w:val="24"/>
          <w:szCs w:val="24"/>
          <w:rtl w:val="0"/>
        </w:rPr>
        <w:t xml:space="preserve">, university-educated woman, mother, and worker. At the beginning of my undergraduate studies, the limitations imposed by the academic language used by professors, peers, and scholarly works (often written in languages I did not master) reinforced the notion that I did not belong in that world. However, through racial literacy, I recognized that structural racism—embedded in institutional spaces (including academia) and social relations—was the root cause of my alienation from the academic sphere.  Racial literacy allowed me to reclaim my </w:t>
      </w:r>
      <w:r w:rsidDel="00000000" w:rsidR="00000000" w:rsidRPr="00000000">
        <w:rPr>
          <w:rFonts w:ascii="Arial" w:cs="Arial" w:eastAsia="Arial" w:hAnsi="Arial"/>
          <w:i w:val="1"/>
          <w:sz w:val="24"/>
          <w:szCs w:val="24"/>
          <w:rtl w:val="0"/>
        </w:rPr>
        <w:t xml:space="preserve">quilombola</w:t>
      </w:r>
      <w:r w:rsidDel="00000000" w:rsidR="00000000" w:rsidRPr="00000000">
        <w:rPr>
          <w:rFonts w:ascii="Arial" w:cs="Arial" w:eastAsia="Arial" w:hAnsi="Arial"/>
          <w:sz w:val="24"/>
          <w:szCs w:val="24"/>
          <w:rtl w:val="0"/>
        </w:rPr>
        <w:t xml:space="preserve"> identity and comprehend how structural racism had shaped my life, even when I was unaware of its daily manifestations. Thus, this study aims to examine how the codes of structural racism within university environments can hinder the academic development of Black students. The research employs </w:t>
      </w:r>
      <w:r w:rsidDel="00000000" w:rsidR="00000000" w:rsidRPr="00000000">
        <w:rPr>
          <w:rFonts w:ascii="Arial" w:cs="Arial" w:eastAsia="Arial" w:hAnsi="Arial"/>
          <w:i w:val="1"/>
          <w:sz w:val="24"/>
          <w:szCs w:val="24"/>
          <w:rtl w:val="0"/>
        </w:rPr>
        <w:t xml:space="preserve">escrevivência</w:t>
      </w:r>
      <w:r w:rsidDel="00000000" w:rsidR="00000000" w:rsidRPr="00000000">
        <w:rPr>
          <w:rFonts w:ascii="Arial" w:cs="Arial" w:eastAsia="Arial" w:hAnsi="Arial"/>
          <w:sz w:val="24"/>
          <w:szCs w:val="24"/>
          <w:rtl w:val="0"/>
        </w:rPr>
        <w:t xml:space="preserve"> to demonstrate that Black women who document their narratives can facilitate a deeper understanding of the lived realities of other women.  Scholarly findings indicate that decoding these structural mechanisms is essential to grasping social rights and public policies. It is both a reconnection with ancestry and a step toward identity construction. Therefore, racial literacy is necessary and urgent, as it contributes to the historical reparations owed to Black communities.  </w:t>
      </w:r>
    </w:p>
    <w:p w:rsidR="00000000" w:rsidDel="00000000" w:rsidP="00000000" w:rsidRDefault="00000000" w:rsidRPr="00000000" w14:paraId="0000000A">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Structural Racism Unveiled Through Racial Literacy</w:t>
      </w:r>
    </w:p>
    <w:p w:rsidR="00000000" w:rsidDel="00000000" w:rsidP="00000000" w:rsidRDefault="00000000" w:rsidRPr="00000000" w14:paraId="0000000B">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Keywords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Racial literacy; structural racism; university.</w:t>
      </w:r>
    </w:p>
    <w:p w:rsidR="00000000" w:rsidDel="00000000" w:rsidP="00000000" w:rsidRDefault="00000000" w:rsidRPr="00000000" w14:paraId="0000000D">
      <w:pPr>
        <w:spacing w:after="240" w:before="240" w:line="240" w:lineRule="auto"/>
        <w:jc w:val="both"/>
        <w:rPr>
          <w:rFonts w:ascii="Arial" w:cs="Arial" w:eastAsia="Arial" w:hAnsi="Arial"/>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2"/>
        <w:keepNext w:val="0"/>
        <w:keepLines w:val="0"/>
        <w:jc w:val="both"/>
        <w:rPr>
          <w:rFonts w:ascii="Arial" w:cs="Arial" w:eastAsia="Arial" w:hAnsi="Arial"/>
          <w:sz w:val="24"/>
          <w:szCs w:val="24"/>
        </w:rPr>
      </w:pPr>
      <w:bookmarkStart w:colFirst="0" w:colLast="0" w:name="_skhlr4mmvkrf" w:id="1"/>
      <w:bookmarkEnd w:id="1"/>
      <w:r w:rsidDel="00000000" w:rsidR="00000000" w:rsidRPr="00000000">
        <w:rPr>
          <w:rtl w:val="0"/>
        </w:rPr>
      </w:r>
    </w:p>
    <w:p w:rsidR="00000000" w:rsidDel="00000000" w:rsidP="00000000" w:rsidRDefault="00000000" w:rsidRPr="00000000" w14:paraId="0000000F">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950180" cy="212366"/>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50180" cy="212366"/>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701" w:firstLine="0"/>
      <w:rPr>
        <w:color w:val="000000"/>
      </w:rPr>
    </w:pPr>
    <w:r w:rsidDel="00000000" w:rsidR="00000000" w:rsidRPr="00000000">
      <w:rPr>
        <w:color w:val="000000"/>
      </w:rPr>
      <w:drawing>
        <wp:inline distB="0" distT="0" distL="0" distR="0">
          <wp:extent cx="8541408" cy="22814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541408" cy="228145"/>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color w:val="000000"/>
      </w:rPr>
    </w:pPr>
    <w:r w:rsidDel="00000000" w:rsidR="00000000" w:rsidRPr="00000000">
      <w:rPr>
        <w:color w:val="000000"/>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Pr>
      <w:pict>
        <v:shape id="WordPictureWatermark3"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rFonts w:ascii="Times New Roman" w:cs="Times New Roman" w:eastAsia="Times New Roman" w:hAnsi="Times New Roman"/>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-1384289</wp:posOffset>
          </wp:positionH>
          <wp:positionV relativeFrom="paragraph">
            <wp:posOffset>-756274</wp:posOffset>
          </wp:positionV>
          <wp:extent cx="9065260" cy="309245"/>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Pr>
      <w:pict>
        <v:shape id="WordPictureWatermark2"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-1080123</wp:posOffset>
          </wp:positionH>
          <wp:positionV relativeFrom="paragraph">
            <wp:posOffset>-756274</wp:posOffset>
          </wp:positionV>
          <wp:extent cx="7693200" cy="309600"/>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693200" cy="3096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oliviasilva@id.uff.br" TargetMode="External"/><Relationship Id="rId7" Type="http://schemas.openxmlformats.org/officeDocument/2006/relationships/header" Target="header2.xml"/><Relationship Id="rId8"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