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AD2903" w14:textId="4E33E9BD"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Título:</w:t>
      </w:r>
      <w:r w:rsidR="001F7DBA">
        <w:rPr>
          <w:rFonts w:ascii="Arial" w:eastAsia="Arial" w:hAnsi="Arial" w:cs="Arial"/>
          <w:b/>
          <w:sz w:val="24"/>
          <w:szCs w:val="24"/>
        </w:rPr>
        <w:t xml:space="preserve"> </w:t>
      </w:r>
      <w:r w:rsidR="00EE6ABA">
        <w:rPr>
          <w:rFonts w:ascii="Arial" w:eastAsia="Arial" w:hAnsi="Arial" w:cs="Arial"/>
          <w:sz w:val="24"/>
          <w:szCs w:val="24"/>
        </w:rPr>
        <w:t>A problematização do racismo</w:t>
      </w:r>
      <w:r w:rsidR="00577800">
        <w:rPr>
          <w:rFonts w:ascii="Arial" w:eastAsia="Arial" w:hAnsi="Arial" w:cs="Arial"/>
          <w:sz w:val="24"/>
          <w:szCs w:val="24"/>
        </w:rPr>
        <w:t xml:space="preserve"> no conto de Conceição Evaristo</w:t>
      </w:r>
      <w:r w:rsidR="00F34C72" w:rsidRPr="00F34C72">
        <w:rPr>
          <w:rFonts w:ascii="Arial" w:eastAsia="Arial" w:hAnsi="Arial" w:cs="Arial"/>
          <w:sz w:val="24"/>
          <w:szCs w:val="24"/>
        </w:rPr>
        <w:t>:</w:t>
      </w:r>
      <w:r w:rsidR="00EE6ABA">
        <w:rPr>
          <w:rFonts w:ascii="Arial" w:eastAsia="Arial" w:hAnsi="Arial" w:cs="Arial"/>
          <w:sz w:val="24"/>
          <w:szCs w:val="24"/>
        </w:rPr>
        <w:t xml:space="preserve"> a</w:t>
      </w:r>
      <w:r w:rsidR="00F34C72">
        <w:rPr>
          <w:rFonts w:ascii="Arial" w:eastAsia="Arial" w:hAnsi="Arial" w:cs="Arial"/>
          <w:sz w:val="24"/>
          <w:szCs w:val="24"/>
        </w:rPr>
        <w:t xml:space="preserve"> interface entre Geografia e Literatura prevista no Referencial Curricular de Itaboraí </w:t>
      </w:r>
      <w:r w:rsidR="00F34C72" w:rsidRPr="00F34C72">
        <w:rPr>
          <w:rFonts w:ascii="Arial" w:eastAsia="Arial" w:hAnsi="Arial" w:cs="Arial"/>
          <w:sz w:val="24"/>
          <w:szCs w:val="24"/>
        </w:rPr>
        <w:t xml:space="preserve"> </w:t>
      </w:r>
    </w:p>
    <w:p w14:paraId="240B080C" w14:textId="459B6799"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1F7DBA">
        <w:rPr>
          <w:rFonts w:ascii="Arial" w:eastAsia="Arial" w:hAnsi="Arial" w:cs="Arial"/>
          <w:b/>
          <w:sz w:val="24"/>
          <w:szCs w:val="24"/>
        </w:rPr>
        <w:t xml:space="preserve"> </w:t>
      </w:r>
      <w:r w:rsidR="00F34C72">
        <w:rPr>
          <w:rFonts w:ascii="Arial" w:eastAsia="Arial" w:hAnsi="Arial" w:cs="Arial"/>
          <w:sz w:val="24"/>
          <w:szCs w:val="24"/>
        </w:rPr>
        <w:t xml:space="preserve">Peter da Silva Rosa, Secretaria Municipal de Educação de Itaboraí, </w:t>
      </w:r>
      <w:hyperlink r:id="rId8" w:history="1">
        <w:r w:rsidR="00F34C72" w:rsidRPr="00A36C97">
          <w:rPr>
            <w:rStyle w:val="Hyperlink"/>
            <w:rFonts w:ascii="Arial" w:eastAsia="Arial" w:hAnsi="Arial" w:cs="Arial"/>
            <w:sz w:val="24"/>
            <w:szCs w:val="24"/>
          </w:rPr>
          <w:t>profpeterrosa@gmail.com</w:t>
        </w:r>
      </w:hyperlink>
      <w:r w:rsidR="00106F4D">
        <w:rPr>
          <w:rFonts w:ascii="Arial" w:eastAsia="Arial" w:hAnsi="Arial" w:cs="Arial"/>
          <w:sz w:val="24"/>
          <w:szCs w:val="24"/>
        </w:rPr>
        <w:t xml:space="preserve">; </w:t>
      </w:r>
      <w:r w:rsidR="00F34C72">
        <w:rPr>
          <w:rFonts w:ascii="Arial" w:eastAsia="Arial" w:hAnsi="Arial" w:cs="Arial"/>
          <w:sz w:val="24"/>
          <w:szCs w:val="24"/>
        </w:rPr>
        <w:t xml:space="preserve">Heloisa de Souza, PROFLETRAS/UERJ-FFP, </w:t>
      </w:r>
      <w:hyperlink r:id="rId9" w:history="1">
        <w:r w:rsidR="00F34C72" w:rsidRPr="00A36C97">
          <w:rPr>
            <w:rStyle w:val="Hyperlink"/>
            <w:rFonts w:ascii="Arial" w:eastAsia="Arial" w:hAnsi="Arial" w:cs="Arial"/>
            <w:sz w:val="24"/>
            <w:szCs w:val="24"/>
          </w:rPr>
          <w:t>heloisaprofessor@gmail.com</w:t>
        </w:r>
      </w:hyperlink>
      <w:r w:rsidR="00106F4D">
        <w:rPr>
          <w:rFonts w:ascii="Arial" w:eastAsia="Arial" w:hAnsi="Arial" w:cs="Arial"/>
          <w:sz w:val="24"/>
          <w:szCs w:val="24"/>
        </w:rPr>
        <w:t xml:space="preserve">; </w:t>
      </w:r>
      <w:r w:rsidR="00106F4D">
        <w:rPr>
          <w:rFonts w:ascii="Arial" w:eastAsia="Arial" w:hAnsi="Arial" w:cs="Arial"/>
          <w:sz w:val="24"/>
          <w:szCs w:val="24"/>
        </w:rPr>
        <w:t xml:space="preserve">Luiza Rodrigues de Oliveira, Universidade Federal Fluminense, </w:t>
      </w:r>
      <w:hyperlink r:id="rId10" w:history="1">
        <w:r w:rsidR="00106F4D" w:rsidRPr="00AD1919">
          <w:rPr>
            <w:rStyle w:val="Hyperlink"/>
            <w:rFonts w:ascii="Arial" w:eastAsia="Arial" w:hAnsi="Arial" w:cs="Arial"/>
            <w:sz w:val="24"/>
            <w:szCs w:val="24"/>
          </w:rPr>
          <w:t>luizaoliveira@id.uff.br</w:t>
        </w:r>
      </w:hyperlink>
      <w:r w:rsidR="00F34C72">
        <w:rPr>
          <w:rFonts w:ascii="Arial" w:eastAsia="Arial" w:hAnsi="Arial" w:cs="Arial"/>
          <w:sz w:val="24"/>
          <w:szCs w:val="24"/>
        </w:rPr>
        <w:t>.</w:t>
      </w:r>
      <w:r w:rsidR="00E7102E">
        <w:pict w14:anchorId="76CAF811">
          <v:rect id="_x0000_i1025" style="width:0;height:1.5pt" o:hralign="center" o:hrstd="t" o:hr="t" fillcolor="#a0a0a0" stroked="f"/>
        </w:pict>
      </w:r>
    </w:p>
    <w:p w14:paraId="76244DFC" w14:textId="77777777" w:rsidR="00965A97" w:rsidRDefault="00965A97" w:rsidP="00D17C15">
      <w:pPr>
        <w:spacing w:before="240" w:after="240" w:line="360" w:lineRule="auto"/>
        <w:jc w:val="both"/>
        <w:rPr>
          <w:rFonts w:ascii="Arial" w:eastAsia="Arial" w:hAnsi="Arial" w:cs="Arial"/>
          <w:b/>
          <w:sz w:val="24"/>
          <w:szCs w:val="24"/>
        </w:rPr>
      </w:pPr>
    </w:p>
    <w:p w14:paraId="014C3DDD" w14:textId="382ECABC"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64EE03E6" w14:textId="412068FB" w:rsidR="006C668C" w:rsidRDefault="00F34C72" w:rsidP="006C668C">
      <w:pPr>
        <w:spacing w:before="240" w:after="240" w:line="240" w:lineRule="auto"/>
        <w:jc w:val="both"/>
        <w:rPr>
          <w:rFonts w:ascii="Arial" w:eastAsia="Arial" w:hAnsi="Arial" w:cs="Arial"/>
          <w:sz w:val="24"/>
          <w:szCs w:val="24"/>
        </w:rPr>
      </w:pPr>
      <w:r>
        <w:rPr>
          <w:rFonts w:ascii="Arial" w:eastAsia="Arial" w:hAnsi="Arial" w:cs="Arial"/>
          <w:sz w:val="24"/>
          <w:szCs w:val="24"/>
        </w:rPr>
        <w:t xml:space="preserve">O presente trabalho tem por objetivo </w:t>
      </w:r>
      <w:r w:rsidR="00083ED4">
        <w:rPr>
          <w:rFonts w:ascii="Arial" w:eastAsia="Arial" w:hAnsi="Arial" w:cs="Arial"/>
          <w:sz w:val="24"/>
          <w:szCs w:val="24"/>
        </w:rPr>
        <w:t xml:space="preserve">compreender como o racismo pode ser problematizado a partir de uma </w:t>
      </w:r>
      <w:r w:rsidR="00840D82">
        <w:rPr>
          <w:rFonts w:ascii="Arial" w:eastAsia="Arial" w:hAnsi="Arial" w:cs="Arial"/>
          <w:sz w:val="24"/>
          <w:szCs w:val="24"/>
        </w:rPr>
        <w:t xml:space="preserve">prática pedagógica desenvolvida na interface entre geografia e literatura, conforme orientação do Referencial Curricular da Rede Pública </w:t>
      </w:r>
      <w:r w:rsidR="00B7255A">
        <w:rPr>
          <w:rFonts w:ascii="Arial" w:eastAsia="Arial" w:hAnsi="Arial" w:cs="Arial"/>
          <w:sz w:val="24"/>
          <w:szCs w:val="24"/>
        </w:rPr>
        <w:t>Municipal de Ensino de Itaboraí, e a sua relevância para os sujeitos escolares.</w:t>
      </w:r>
      <w:r w:rsidR="00840D82">
        <w:rPr>
          <w:rFonts w:ascii="Arial" w:eastAsia="Arial" w:hAnsi="Arial" w:cs="Arial"/>
          <w:sz w:val="24"/>
          <w:szCs w:val="24"/>
        </w:rPr>
        <w:t xml:space="preserve"> </w:t>
      </w:r>
      <w:r w:rsidR="00083ED4">
        <w:rPr>
          <w:rFonts w:ascii="Arial" w:eastAsia="Arial" w:hAnsi="Arial" w:cs="Arial"/>
          <w:sz w:val="24"/>
          <w:szCs w:val="24"/>
        </w:rPr>
        <w:t xml:space="preserve">Trata-se </w:t>
      </w:r>
      <w:r w:rsidR="00F44511">
        <w:rPr>
          <w:rFonts w:ascii="Arial" w:eastAsia="Arial" w:hAnsi="Arial" w:cs="Arial"/>
          <w:sz w:val="24"/>
          <w:szCs w:val="24"/>
        </w:rPr>
        <w:t>de uma atividade</w:t>
      </w:r>
      <w:r w:rsidR="00083ED4">
        <w:rPr>
          <w:rFonts w:ascii="Arial" w:eastAsia="Arial" w:hAnsi="Arial" w:cs="Arial"/>
          <w:sz w:val="24"/>
          <w:szCs w:val="24"/>
        </w:rPr>
        <w:t xml:space="preserve"> </w:t>
      </w:r>
      <w:r w:rsidR="00F44511">
        <w:rPr>
          <w:rFonts w:ascii="Arial" w:eastAsia="Arial" w:hAnsi="Arial" w:cs="Arial"/>
          <w:sz w:val="24"/>
          <w:szCs w:val="24"/>
        </w:rPr>
        <w:t>vinculada</w:t>
      </w:r>
      <w:r w:rsidR="00083ED4">
        <w:rPr>
          <w:rFonts w:ascii="Arial" w:eastAsia="Arial" w:hAnsi="Arial" w:cs="Arial"/>
          <w:sz w:val="24"/>
          <w:szCs w:val="24"/>
        </w:rPr>
        <w:t xml:space="preserve"> </w:t>
      </w:r>
      <w:r w:rsidR="00083ED4" w:rsidRPr="00083ED4">
        <w:rPr>
          <w:rFonts w:ascii="Arial" w:eastAsia="Arial" w:hAnsi="Arial" w:cs="Arial"/>
          <w:sz w:val="24"/>
          <w:szCs w:val="24"/>
        </w:rPr>
        <w:t xml:space="preserve">ao Projeto “Sala Beatriz Nascimento – Ações contra o racismo e o </w:t>
      </w:r>
      <w:proofErr w:type="spellStart"/>
      <w:r w:rsidR="00083ED4" w:rsidRPr="00083ED4">
        <w:rPr>
          <w:rFonts w:ascii="Arial" w:eastAsia="Arial" w:hAnsi="Arial" w:cs="Arial"/>
          <w:sz w:val="24"/>
          <w:szCs w:val="24"/>
        </w:rPr>
        <w:t>capacitismo</w:t>
      </w:r>
      <w:proofErr w:type="spellEnd"/>
      <w:r w:rsidR="00083ED4" w:rsidRPr="00083ED4">
        <w:rPr>
          <w:rFonts w:ascii="Arial" w:eastAsia="Arial" w:hAnsi="Arial" w:cs="Arial"/>
          <w:sz w:val="24"/>
          <w:szCs w:val="24"/>
        </w:rPr>
        <w:t xml:space="preserve"> na formação da</w:t>
      </w:r>
      <w:r w:rsidR="00B7255A">
        <w:rPr>
          <w:rFonts w:ascii="Arial" w:eastAsia="Arial" w:hAnsi="Arial" w:cs="Arial"/>
          <w:sz w:val="24"/>
          <w:szCs w:val="24"/>
        </w:rPr>
        <w:t xml:space="preserve"> infância e da juventude” (UFF). Essa prática foi realizada</w:t>
      </w:r>
      <w:r w:rsidR="00083ED4" w:rsidRPr="00083ED4">
        <w:rPr>
          <w:rFonts w:ascii="Arial" w:eastAsia="Arial" w:hAnsi="Arial" w:cs="Arial"/>
          <w:sz w:val="24"/>
          <w:szCs w:val="24"/>
        </w:rPr>
        <w:t xml:space="preserve"> na Educação de Jovens e Adultos da Escola Municipal Professora Marly Cid Almeida de Abreu</w:t>
      </w:r>
      <w:r w:rsidR="00B7255A">
        <w:rPr>
          <w:rFonts w:ascii="Arial" w:eastAsia="Arial" w:hAnsi="Arial" w:cs="Arial"/>
          <w:sz w:val="24"/>
          <w:szCs w:val="24"/>
        </w:rPr>
        <w:t>, em Itaboraí,</w:t>
      </w:r>
      <w:r w:rsidR="00271211">
        <w:rPr>
          <w:rFonts w:ascii="Arial" w:eastAsia="Arial" w:hAnsi="Arial" w:cs="Arial"/>
          <w:sz w:val="24"/>
          <w:szCs w:val="24"/>
        </w:rPr>
        <w:t xml:space="preserve"> municípi</w:t>
      </w:r>
      <w:r w:rsidR="001A2DBE">
        <w:rPr>
          <w:rFonts w:ascii="Arial" w:eastAsia="Arial" w:hAnsi="Arial" w:cs="Arial"/>
          <w:sz w:val="24"/>
          <w:szCs w:val="24"/>
        </w:rPr>
        <w:t>o</w:t>
      </w:r>
      <w:r w:rsidR="00B7255A">
        <w:rPr>
          <w:rFonts w:ascii="Arial" w:eastAsia="Arial" w:hAnsi="Arial" w:cs="Arial"/>
          <w:sz w:val="24"/>
          <w:szCs w:val="24"/>
        </w:rPr>
        <w:t xml:space="preserve"> que apresenta 68,80% </w:t>
      </w:r>
      <w:r w:rsidR="00F81F9F">
        <w:rPr>
          <w:rFonts w:ascii="Arial" w:eastAsia="Arial" w:hAnsi="Arial" w:cs="Arial"/>
          <w:sz w:val="24"/>
          <w:szCs w:val="24"/>
        </w:rPr>
        <w:t xml:space="preserve">(IBGE, 2022) </w:t>
      </w:r>
      <w:r w:rsidR="00B7255A">
        <w:rPr>
          <w:rFonts w:ascii="Arial" w:eastAsia="Arial" w:hAnsi="Arial" w:cs="Arial"/>
          <w:sz w:val="24"/>
          <w:szCs w:val="24"/>
        </w:rPr>
        <w:t>de população negra</w:t>
      </w:r>
      <w:r w:rsidR="001B00C3">
        <w:rPr>
          <w:rFonts w:ascii="Arial" w:eastAsia="Arial" w:hAnsi="Arial" w:cs="Arial"/>
          <w:sz w:val="24"/>
          <w:szCs w:val="24"/>
        </w:rPr>
        <w:t>.</w:t>
      </w:r>
      <w:r w:rsidR="00B7255A">
        <w:rPr>
          <w:rFonts w:ascii="Arial" w:eastAsia="Arial" w:hAnsi="Arial" w:cs="Arial"/>
          <w:sz w:val="24"/>
          <w:szCs w:val="24"/>
        </w:rPr>
        <w:t xml:space="preserve"> </w:t>
      </w:r>
      <w:r w:rsidR="00D57DE8">
        <w:rPr>
          <w:rFonts w:ascii="Arial" w:eastAsia="Arial" w:hAnsi="Arial" w:cs="Arial"/>
          <w:sz w:val="24"/>
          <w:szCs w:val="24"/>
        </w:rPr>
        <w:t xml:space="preserve">Diante desse </w:t>
      </w:r>
      <w:r w:rsidR="00F44511">
        <w:rPr>
          <w:rFonts w:ascii="Arial" w:eastAsia="Arial" w:hAnsi="Arial" w:cs="Arial"/>
          <w:sz w:val="24"/>
          <w:szCs w:val="24"/>
        </w:rPr>
        <w:t xml:space="preserve">cenário </w:t>
      </w:r>
      <w:r w:rsidR="00D57DE8">
        <w:rPr>
          <w:rFonts w:ascii="Arial" w:eastAsia="Arial" w:hAnsi="Arial" w:cs="Arial"/>
          <w:sz w:val="24"/>
          <w:szCs w:val="24"/>
        </w:rPr>
        <w:t xml:space="preserve">e de um </w:t>
      </w:r>
      <w:r w:rsidR="00284F05">
        <w:rPr>
          <w:rFonts w:ascii="Arial" w:eastAsia="Arial" w:hAnsi="Arial" w:cs="Arial"/>
          <w:sz w:val="24"/>
          <w:szCs w:val="24"/>
        </w:rPr>
        <w:t>sistema</w:t>
      </w:r>
      <w:r w:rsidR="001A2DBE">
        <w:rPr>
          <w:rFonts w:ascii="Arial" w:eastAsia="Arial" w:hAnsi="Arial" w:cs="Arial"/>
          <w:sz w:val="24"/>
          <w:szCs w:val="24"/>
        </w:rPr>
        <w:t xml:space="preserve"> de opressão racial (FANON, 2015</w:t>
      </w:r>
      <w:r w:rsidR="00284F05">
        <w:rPr>
          <w:rFonts w:ascii="Arial" w:eastAsia="Arial" w:hAnsi="Arial" w:cs="Arial"/>
          <w:sz w:val="24"/>
          <w:szCs w:val="24"/>
        </w:rPr>
        <w:t xml:space="preserve">) que ainda impera </w:t>
      </w:r>
      <w:r w:rsidR="00D57DE8">
        <w:rPr>
          <w:rFonts w:ascii="Arial" w:eastAsia="Arial" w:hAnsi="Arial" w:cs="Arial"/>
          <w:sz w:val="24"/>
          <w:szCs w:val="24"/>
        </w:rPr>
        <w:t>em nossa sociedade</w:t>
      </w:r>
      <w:r w:rsidR="00284F05">
        <w:rPr>
          <w:rFonts w:ascii="Arial" w:eastAsia="Arial" w:hAnsi="Arial" w:cs="Arial"/>
          <w:sz w:val="24"/>
          <w:szCs w:val="24"/>
        </w:rPr>
        <w:t xml:space="preserve">, é essencial viabilizar </w:t>
      </w:r>
      <w:r w:rsidR="00D57DE8">
        <w:rPr>
          <w:rFonts w:ascii="Arial" w:eastAsia="Arial" w:hAnsi="Arial" w:cs="Arial"/>
          <w:sz w:val="24"/>
          <w:szCs w:val="24"/>
        </w:rPr>
        <w:t xml:space="preserve">ações antirracistas no espaço escolar. </w:t>
      </w:r>
      <w:r w:rsidR="001D732B">
        <w:rPr>
          <w:rFonts w:ascii="Arial" w:eastAsia="Arial" w:hAnsi="Arial" w:cs="Arial"/>
          <w:sz w:val="24"/>
          <w:szCs w:val="24"/>
        </w:rPr>
        <w:t xml:space="preserve">O trabalho, inserido em uma </w:t>
      </w:r>
      <w:r w:rsidR="001D732B" w:rsidRPr="001D732B">
        <w:rPr>
          <w:rFonts w:ascii="Arial" w:eastAsia="Arial" w:hAnsi="Arial" w:cs="Arial"/>
          <w:sz w:val="24"/>
          <w:szCs w:val="24"/>
        </w:rPr>
        <w:t>metodologia qualitativa</w:t>
      </w:r>
      <w:r w:rsidR="001D732B">
        <w:rPr>
          <w:rFonts w:ascii="Arial" w:eastAsia="Arial" w:hAnsi="Arial" w:cs="Arial"/>
          <w:sz w:val="24"/>
          <w:szCs w:val="24"/>
        </w:rPr>
        <w:t>,</w:t>
      </w:r>
      <w:r w:rsidR="001D732B" w:rsidRPr="001D732B">
        <w:rPr>
          <w:rFonts w:ascii="Arial" w:eastAsia="Arial" w:hAnsi="Arial" w:cs="Arial"/>
          <w:sz w:val="24"/>
          <w:szCs w:val="24"/>
        </w:rPr>
        <w:t xml:space="preserve"> </w:t>
      </w:r>
      <w:r w:rsidR="001D732B">
        <w:rPr>
          <w:rFonts w:ascii="Arial" w:eastAsia="Arial" w:hAnsi="Arial" w:cs="Arial"/>
          <w:sz w:val="24"/>
          <w:szCs w:val="24"/>
        </w:rPr>
        <w:t>fez</w:t>
      </w:r>
      <w:r w:rsidR="00E565A7">
        <w:rPr>
          <w:rFonts w:ascii="Arial" w:eastAsia="Arial" w:hAnsi="Arial" w:cs="Arial"/>
          <w:sz w:val="24"/>
          <w:szCs w:val="24"/>
        </w:rPr>
        <w:t xml:space="preserve"> uso da literatura como elemento disparador do debate por considerar sua força </w:t>
      </w:r>
      <w:proofErr w:type="spellStart"/>
      <w:r w:rsidR="00E565A7">
        <w:rPr>
          <w:rFonts w:ascii="Arial" w:eastAsia="Arial" w:hAnsi="Arial" w:cs="Arial"/>
          <w:sz w:val="24"/>
          <w:szCs w:val="24"/>
        </w:rPr>
        <w:t>humanizadora</w:t>
      </w:r>
      <w:proofErr w:type="spellEnd"/>
      <w:r w:rsidR="00E565A7">
        <w:rPr>
          <w:rFonts w:ascii="Arial" w:eastAsia="Arial" w:hAnsi="Arial" w:cs="Arial"/>
          <w:sz w:val="24"/>
          <w:szCs w:val="24"/>
        </w:rPr>
        <w:t xml:space="preserve"> e sua capacidade de transposição, conc</w:t>
      </w:r>
      <w:r w:rsidR="00810B06">
        <w:rPr>
          <w:rFonts w:ascii="Arial" w:eastAsia="Arial" w:hAnsi="Arial" w:cs="Arial"/>
          <w:sz w:val="24"/>
          <w:szCs w:val="24"/>
        </w:rPr>
        <w:t>iliando-a ao</w:t>
      </w:r>
      <w:r w:rsidR="00E565A7">
        <w:rPr>
          <w:rFonts w:ascii="Arial" w:eastAsia="Arial" w:hAnsi="Arial" w:cs="Arial"/>
          <w:sz w:val="24"/>
          <w:szCs w:val="24"/>
        </w:rPr>
        <w:t xml:space="preserve"> ensino da geografia. </w:t>
      </w:r>
      <w:r w:rsidR="00161D7F">
        <w:rPr>
          <w:rFonts w:ascii="Arial" w:eastAsia="Arial" w:hAnsi="Arial" w:cs="Arial"/>
          <w:sz w:val="24"/>
          <w:szCs w:val="24"/>
        </w:rPr>
        <w:t xml:space="preserve">Nesse sentido, foi usado o conto </w:t>
      </w:r>
      <w:r w:rsidR="00161D7F" w:rsidRPr="00E565A7">
        <w:rPr>
          <w:rFonts w:ascii="Arial" w:eastAsia="Arial" w:hAnsi="Arial" w:cs="Arial"/>
          <w:sz w:val="24"/>
          <w:szCs w:val="24"/>
        </w:rPr>
        <w:t>“</w:t>
      </w:r>
      <w:proofErr w:type="spellStart"/>
      <w:r w:rsidR="00161D7F" w:rsidRPr="00E565A7">
        <w:rPr>
          <w:rFonts w:ascii="Arial" w:eastAsia="Arial" w:hAnsi="Arial" w:cs="Arial"/>
          <w:sz w:val="24"/>
          <w:szCs w:val="24"/>
        </w:rPr>
        <w:t>Zaíta</w:t>
      </w:r>
      <w:proofErr w:type="spellEnd"/>
      <w:r w:rsidR="00161D7F" w:rsidRPr="00E565A7">
        <w:rPr>
          <w:rFonts w:ascii="Arial" w:eastAsia="Arial" w:hAnsi="Arial" w:cs="Arial"/>
          <w:sz w:val="24"/>
          <w:szCs w:val="24"/>
        </w:rPr>
        <w:t xml:space="preserve"> esqueceu de guardar os brinquedos”</w:t>
      </w:r>
      <w:r w:rsidR="00161D7F">
        <w:rPr>
          <w:rFonts w:ascii="Arial" w:eastAsia="Arial" w:hAnsi="Arial" w:cs="Arial"/>
          <w:sz w:val="24"/>
          <w:szCs w:val="24"/>
        </w:rPr>
        <w:t xml:space="preserve">, de Conceição Evaristo para problematizar a questão da violência que atinge predominantemente os corpos negros, objetivando a análise e o entendimento dos problemas urbanos atrelados ao racismo estrutural e </w:t>
      </w:r>
      <w:r w:rsidR="00810B06">
        <w:rPr>
          <w:rFonts w:ascii="Arial" w:eastAsia="Arial" w:hAnsi="Arial" w:cs="Arial"/>
          <w:sz w:val="24"/>
          <w:szCs w:val="24"/>
        </w:rPr>
        <w:t xml:space="preserve">ao racismo </w:t>
      </w:r>
      <w:r w:rsidR="00161D7F">
        <w:rPr>
          <w:rFonts w:ascii="Arial" w:eastAsia="Arial" w:hAnsi="Arial" w:cs="Arial"/>
          <w:sz w:val="24"/>
          <w:szCs w:val="24"/>
        </w:rPr>
        <w:t>ambiental</w:t>
      </w:r>
      <w:r w:rsidR="00271211">
        <w:rPr>
          <w:rFonts w:ascii="Arial" w:eastAsia="Arial" w:hAnsi="Arial" w:cs="Arial"/>
          <w:sz w:val="24"/>
          <w:szCs w:val="24"/>
        </w:rPr>
        <w:t>.</w:t>
      </w:r>
      <w:r w:rsidR="00161D7F">
        <w:rPr>
          <w:rFonts w:ascii="Arial" w:eastAsia="Arial" w:hAnsi="Arial" w:cs="Arial"/>
          <w:sz w:val="24"/>
          <w:szCs w:val="24"/>
        </w:rPr>
        <w:t xml:space="preserve"> </w:t>
      </w:r>
      <w:r w:rsidR="00810B06">
        <w:rPr>
          <w:rFonts w:ascii="Arial" w:eastAsia="Arial" w:hAnsi="Arial" w:cs="Arial"/>
          <w:sz w:val="24"/>
          <w:szCs w:val="24"/>
        </w:rPr>
        <w:t>A realização dessa prática pedagógica, associada a outras ações do projeto, mostrou-se relevante para viabilizar a formação integral dos sujeitos, seus processos</w:t>
      </w:r>
      <w:r w:rsidR="00D57DE8">
        <w:rPr>
          <w:rFonts w:ascii="Arial" w:eastAsia="Arial" w:hAnsi="Arial" w:cs="Arial"/>
          <w:sz w:val="24"/>
          <w:szCs w:val="24"/>
        </w:rPr>
        <w:t xml:space="preserve"> de representação e de identidade</w:t>
      </w:r>
      <w:r w:rsidR="00B83D12">
        <w:rPr>
          <w:rFonts w:ascii="Arial" w:eastAsia="Arial" w:hAnsi="Arial" w:cs="Arial"/>
          <w:sz w:val="24"/>
          <w:szCs w:val="24"/>
        </w:rPr>
        <w:t xml:space="preserve">, além de contribuir </w:t>
      </w:r>
      <w:r w:rsidR="00810B06">
        <w:rPr>
          <w:rFonts w:ascii="Arial" w:eastAsia="Arial" w:hAnsi="Arial" w:cs="Arial"/>
          <w:sz w:val="24"/>
          <w:szCs w:val="24"/>
        </w:rPr>
        <w:t>para a construção de uma educação alicer</w:t>
      </w:r>
      <w:r w:rsidR="00B83D12">
        <w:rPr>
          <w:rFonts w:ascii="Arial" w:eastAsia="Arial" w:hAnsi="Arial" w:cs="Arial"/>
          <w:sz w:val="24"/>
          <w:szCs w:val="24"/>
        </w:rPr>
        <w:t xml:space="preserve">çada em princípios libertadores, </w:t>
      </w:r>
      <w:r w:rsidR="00810B06">
        <w:rPr>
          <w:rFonts w:ascii="Arial" w:eastAsia="Arial" w:hAnsi="Arial" w:cs="Arial"/>
          <w:sz w:val="24"/>
          <w:szCs w:val="24"/>
        </w:rPr>
        <w:t xml:space="preserve">com vistas </w:t>
      </w:r>
      <w:r w:rsidR="00B83D12">
        <w:rPr>
          <w:rFonts w:ascii="Arial" w:eastAsia="Arial" w:hAnsi="Arial" w:cs="Arial"/>
          <w:sz w:val="24"/>
          <w:szCs w:val="24"/>
        </w:rPr>
        <w:t>à</w:t>
      </w:r>
      <w:r w:rsidR="00810B06">
        <w:rPr>
          <w:rFonts w:ascii="Arial" w:eastAsia="Arial" w:hAnsi="Arial" w:cs="Arial"/>
          <w:sz w:val="24"/>
          <w:szCs w:val="24"/>
        </w:rPr>
        <w:t xml:space="preserve"> transformação dos </w:t>
      </w:r>
      <w:r w:rsidR="00810B06" w:rsidRPr="00810B06">
        <w:rPr>
          <w:rFonts w:ascii="Arial" w:eastAsia="Arial" w:hAnsi="Arial" w:cs="Arial"/>
          <w:i/>
          <w:sz w:val="24"/>
          <w:szCs w:val="24"/>
        </w:rPr>
        <w:t>status quo</w:t>
      </w:r>
      <w:r w:rsidR="00810B06">
        <w:rPr>
          <w:rFonts w:ascii="Arial" w:eastAsia="Arial" w:hAnsi="Arial" w:cs="Arial"/>
          <w:sz w:val="24"/>
          <w:szCs w:val="24"/>
        </w:rPr>
        <w:t xml:space="preserve">. </w:t>
      </w:r>
    </w:p>
    <w:p w14:paraId="3ADBE91B" w14:textId="177CE0DB"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Geografia; </w:t>
      </w:r>
      <w:r w:rsidR="00EE6ABA">
        <w:rPr>
          <w:rFonts w:ascii="Arial" w:eastAsia="Arial" w:hAnsi="Arial" w:cs="Arial"/>
          <w:sz w:val="24"/>
          <w:szCs w:val="24"/>
        </w:rPr>
        <w:t>Literatura</w:t>
      </w:r>
      <w:r>
        <w:rPr>
          <w:rFonts w:ascii="Arial" w:eastAsia="Arial" w:hAnsi="Arial" w:cs="Arial"/>
          <w:sz w:val="24"/>
          <w:szCs w:val="24"/>
        </w:rPr>
        <w:t xml:space="preserve">; </w:t>
      </w:r>
      <w:r w:rsidR="00C71E09">
        <w:rPr>
          <w:rFonts w:ascii="Arial" w:eastAsia="Arial" w:hAnsi="Arial" w:cs="Arial"/>
          <w:sz w:val="24"/>
          <w:szCs w:val="24"/>
        </w:rPr>
        <w:t>Educação antirracista</w:t>
      </w:r>
      <w:r>
        <w:rPr>
          <w:rFonts w:ascii="Arial" w:eastAsia="Arial" w:hAnsi="Arial" w:cs="Arial"/>
          <w:sz w:val="24"/>
          <w:szCs w:val="24"/>
        </w:rPr>
        <w:t>.</w:t>
      </w:r>
    </w:p>
    <w:p w14:paraId="218A7E5D" w14:textId="1F193A42" w:rsidR="00D17C15"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25DCA92C" w14:textId="3849B6E5" w:rsidR="00106F4D" w:rsidRPr="00106F4D" w:rsidRDefault="00106F4D" w:rsidP="00106F4D">
      <w:pPr>
        <w:spacing w:before="240" w:after="240" w:line="240" w:lineRule="auto"/>
        <w:jc w:val="both"/>
        <w:rPr>
          <w:rFonts w:ascii="Arial" w:eastAsia="Arial" w:hAnsi="Arial" w:cs="Arial"/>
          <w:sz w:val="24"/>
          <w:szCs w:val="24"/>
          <w:lang w:val="en-US"/>
        </w:rPr>
      </w:pPr>
      <w:r w:rsidRPr="00106F4D">
        <w:rPr>
          <w:rFonts w:ascii="Arial" w:eastAsia="Arial" w:hAnsi="Arial" w:cs="Arial"/>
          <w:sz w:val="24"/>
          <w:szCs w:val="24"/>
          <w:lang w:val="en-US"/>
        </w:rPr>
        <w:t xml:space="preserve">This study aims to understand how racism can be addressed through a pedagogical practice developed at the intersection of geography and literature, in accordance with the Curriculum Guidelines of the Municipal Public Education Network of </w:t>
      </w:r>
      <w:proofErr w:type="spellStart"/>
      <w:r w:rsidRPr="00106F4D">
        <w:rPr>
          <w:rFonts w:ascii="Arial" w:eastAsia="Arial" w:hAnsi="Arial" w:cs="Arial"/>
          <w:sz w:val="24"/>
          <w:szCs w:val="24"/>
          <w:lang w:val="en-US"/>
        </w:rPr>
        <w:t>Itaboraí</w:t>
      </w:r>
      <w:proofErr w:type="spellEnd"/>
      <w:r w:rsidRPr="00106F4D">
        <w:rPr>
          <w:rFonts w:ascii="Arial" w:eastAsia="Arial" w:hAnsi="Arial" w:cs="Arial"/>
          <w:sz w:val="24"/>
          <w:szCs w:val="24"/>
          <w:lang w:val="en-US"/>
        </w:rPr>
        <w:t xml:space="preserve">, and its relevance for students. The activity is linked to the project "Beatriz </w:t>
      </w:r>
      <w:proofErr w:type="spellStart"/>
      <w:r w:rsidRPr="00106F4D">
        <w:rPr>
          <w:rFonts w:ascii="Arial" w:eastAsia="Arial" w:hAnsi="Arial" w:cs="Arial"/>
          <w:sz w:val="24"/>
          <w:szCs w:val="24"/>
          <w:lang w:val="en-US"/>
        </w:rPr>
        <w:t>Nascimento</w:t>
      </w:r>
      <w:proofErr w:type="spellEnd"/>
      <w:r w:rsidRPr="00106F4D">
        <w:rPr>
          <w:rFonts w:ascii="Arial" w:eastAsia="Arial" w:hAnsi="Arial" w:cs="Arial"/>
          <w:sz w:val="24"/>
          <w:szCs w:val="24"/>
          <w:lang w:val="en-US"/>
        </w:rPr>
        <w:t xml:space="preserve"> Room – Actions Against Racism and Ableism in the Education of Childhood and Youth" (UFF). This practice was conducted in the Youth and Adult Education program at the </w:t>
      </w:r>
      <w:r w:rsidRPr="00106F4D">
        <w:rPr>
          <w:rFonts w:ascii="Arial" w:eastAsia="Arial" w:hAnsi="Arial" w:cs="Arial"/>
          <w:sz w:val="24"/>
          <w:szCs w:val="24"/>
          <w:lang w:val="en-US"/>
        </w:rPr>
        <w:lastRenderedPageBreak/>
        <w:t xml:space="preserve">Municipal School </w:t>
      </w:r>
      <w:proofErr w:type="spellStart"/>
      <w:r w:rsidRPr="00106F4D">
        <w:rPr>
          <w:rFonts w:ascii="Arial" w:eastAsia="Arial" w:hAnsi="Arial" w:cs="Arial"/>
          <w:sz w:val="24"/>
          <w:szCs w:val="24"/>
          <w:lang w:val="en-US"/>
        </w:rPr>
        <w:t>Professor</w:t>
      </w:r>
      <w:r w:rsidR="00DB4DD6">
        <w:rPr>
          <w:rFonts w:ascii="Arial" w:eastAsia="Arial" w:hAnsi="Arial" w:cs="Arial"/>
          <w:sz w:val="24"/>
          <w:szCs w:val="24"/>
          <w:lang w:val="en-US"/>
        </w:rPr>
        <w:t>a</w:t>
      </w:r>
      <w:proofErr w:type="spellEnd"/>
      <w:r w:rsidRPr="00106F4D">
        <w:rPr>
          <w:rFonts w:ascii="Arial" w:eastAsia="Arial" w:hAnsi="Arial" w:cs="Arial"/>
          <w:sz w:val="24"/>
          <w:szCs w:val="24"/>
          <w:lang w:val="en-US"/>
        </w:rPr>
        <w:t xml:space="preserve"> </w:t>
      </w:r>
      <w:proofErr w:type="spellStart"/>
      <w:r w:rsidRPr="00106F4D">
        <w:rPr>
          <w:rFonts w:ascii="Arial" w:eastAsia="Arial" w:hAnsi="Arial" w:cs="Arial"/>
          <w:sz w:val="24"/>
          <w:szCs w:val="24"/>
          <w:lang w:val="en-US"/>
        </w:rPr>
        <w:t>Marly</w:t>
      </w:r>
      <w:proofErr w:type="spellEnd"/>
      <w:r w:rsidRPr="00106F4D">
        <w:rPr>
          <w:rFonts w:ascii="Arial" w:eastAsia="Arial" w:hAnsi="Arial" w:cs="Arial"/>
          <w:sz w:val="24"/>
          <w:szCs w:val="24"/>
          <w:lang w:val="en-US"/>
        </w:rPr>
        <w:t xml:space="preserve"> Cid Almeida de Abreu in </w:t>
      </w:r>
      <w:proofErr w:type="spellStart"/>
      <w:r w:rsidRPr="00106F4D">
        <w:rPr>
          <w:rFonts w:ascii="Arial" w:eastAsia="Arial" w:hAnsi="Arial" w:cs="Arial"/>
          <w:sz w:val="24"/>
          <w:szCs w:val="24"/>
          <w:lang w:val="en-US"/>
        </w:rPr>
        <w:t>Itaboraí</w:t>
      </w:r>
      <w:proofErr w:type="spellEnd"/>
      <w:r w:rsidRPr="00106F4D">
        <w:rPr>
          <w:rFonts w:ascii="Arial" w:eastAsia="Arial" w:hAnsi="Arial" w:cs="Arial"/>
          <w:sz w:val="24"/>
          <w:szCs w:val="24"/>
          <w:lang w:val="en-US"/>
        </w:rPr>
        <w:t>, a municipality with a 68.80%</w:t>
      </w:r>
      <w:r w:rsidR="00F81F9F">
        <w:rPr>
          <w:rFonts w:ascii="Arial" w:eastAsia="Arial" w:hAnsi="Arial" w:cs="Arial"/>
          <w:sz w:val="24"/>
          <w:szCs w:val="24"/>
          <w:lang w:val="en-US"/>
        </w:rPr>
        <w:t xml:space="preserve"> (IBGE, 2022)</w:t>
      </w:r>
      <w:r w:rsidRPr="00106F4D">
        <w:rPr>
          <w:rFonts w:ascii="Arial" w:eastAsia="Arial" w:hAnsi="Arial" w:cs="Arial"/>
          <w:sz w:val="24"/>
          <w:szCs w:val="24"/>
          <w:lang w:val="en-US"/>
        </w:rPr>
        <w:t xml:space="preserve"> black population. Given this context and the prevailing system of racial oppression (FANON, 2015) in our society, it is essential to implement</w:t>
      </w:r>
      <w:r w:rsidR="00DB4DD6">
        <w:rPr>
          <w:rFonts w:ascii="Arial" w:eastAsia="Arial" w:hAnsi="Arial" w:cs="Arial"/>
          <w:sz w:val="24"/>
          <w:szCs w:val="24"/>
          <w:lang w:val="en-US"/>
        </w:rPr>
        <w:t xml:space="preserve"> anti</w:t>
      </w:r>
      <w:r w:rsidRPr="00106F4D">
        <w:rPr>
          <w:rFonts w:ascii="Arial" w:eastAsia="Arial" w:hAnsi="Arial" w:cs="Arial"/>
          <w:sz w:val="24"/>
          <w:szCs w:val="24"/>
          <w:lang w:val="en-US"/>
        </w:rPr>
        <w:t>racist actions within the school environment. The study, framed within a qualitative methodology, utilized literature as a catalyst for discussion, recognizing its humanizing power and capacity for transposition, while integrating it with geography education. In this regard, the short sto</w:t>
      </w:r>
      <w:bookmarkStart w:id="0" w:name="_GoBack"/>
      <w:bookmarkEnd w:id="0"/>
      <w:r w:rsidRPr="00106F4D">
        <w:rPr>
          <w:rFonts w:ascii="Arial" w:eastAsia="Arial" w:hAnsi="Arial" w:cs="Arial"/>
          <w:sz w:val="24"/>
          <w:szCs w:val="24"/>
          <w:lang w:val="en-US"/>
        </w:rPr>
        <w:t>ry "</w:t>
      </w:r>
      <w:proofErr w:type="spellStart"/>
      <w:r w:rsidRPr="00106F4D">
        <w:rPr>
          <w:rFonts w:ascii="Arial" w:eastAsia="Arial" w:hAnsi="Arial" w:cs="Arial"/>
          <w:sz w:val="24"/>
          <w:szCs w:val="24"/>
          <w:lang w:val="en-US"/>
        </w:rPr>
        <w:t>Zaíta</w:t>
      </w:r>
      <w:proofErr w:type="spellEnd"/>
      <w:r w:rsidRPr="00106F4D">
        <w:rPr>
          <w:rFonts w:ascii="Arial" w:eastAsia="Arial" w:hAnsi="Arial" w:cs="Arial"/>
          <w:sz w:val="24"/>
          <w:szCs w:val="24"/>
          <w:lang w:val="en-US"/>
        </w:rPr>
        <w:t xml:space="preserve"> Forgot to Put Away the Toys" by </w:t>
      </w:r>
      <w:proofErr w:type="spellStart"/>
      <w:r w:rsidRPr="00106F4D">
        <w:rPr>
          <w:rFonts w:ascii="Arial" w:eastAsia="Arial" w:hAnsi="Arial" w:cs="Arial"/>
          <w:sz w:val="24"/>
          <w:szCs w:val="24"/>
          <w:lang w:val="en-US"/>
        </w:rPr>
        <w:t>Conceição</w:t>
      </w:r>
      <w:proofErr w:type="spellEnd"/>
      <w:r w:rsidRPr="00106F4D">
        <w:rPr>
          <w:rFonts w:ascii="Arial" w:eastAsia="Arial" w:hAnsi="Arial" w:cs="Arial"/>
          <w:sz w:val="24"/>
          <w:szCs w:val="24"/>
          <w:lang w:val="en-US"/>
        </w:rPr>
        <w:t xml:space="preserve"> </w:t>
      </w:r>
      <w:proofErr w:type="spellStart"/>
      <w:r w:rsidRPr="00106F4D">
        <w:rPr>
          <w:rFonts w:ascii="Arial" w:eastAsia="Arial" w:hAnsi="Arial" w:cs="Arial"/>
          <w:sz w:val="24"/>
          <w:szCs w:val="24"/>
          <w:lang w:val="en-US"/>
        </w:rPr>
        <w:t>Evaristo</w:t>
      </w:r>
      <w:proofErr w:type="spellEnd"/>
      <w:r w:rsidRPr="00106F4D">
        <w:rPr>
          <w:rFonts w:ascii="Arial" w:eastAsia="Arial" w:hAnsi="Arial" w:cs="Arial"/>
          <w:sz w:val="24"/>
          <w:szCs w:val="24"/>
          <w:lang w:val="en-US"/>
        </w:rPr>
        <w:t xml:space="preserve"> was employed to address the issue of violence predominantly affecting black bodies, aiming to analyze and understand urban problems linked to structural and environmental racism. The implementation of this pedagogical practice, in conjunction with other project activities, proved to be significant in facilitating the holistic development of individuals, their processes of representation and identity, and contributing to the construction of an education grounded in liberating principles, aimed at transforming the status quo.</w:t>
      </w:r>
    </w:p>
    <w:p w14:paraId="7EB62123" w14:textId="63E6CAD1" w:rsidR="00D17C15" w:rsidRDefault="00D17C15" w:rsidP="00960A71">
      <w:pPr>
        <w:spacing w:before="240" w:after="240" w:line="240" w:lineRule="auto"/>
        <w:jc w:val="both"/>
        <w:rPr>
          <w:rFonts w:ascii="Arial" w:eastAsia="Arial" w:hAnsi="Arial" w:cs="Arial"/>
          <w:sz w:val="24"/>
          <w:szCs w:val="24"/>
        </w:rPr>
      </w:pPr>
      <w:r w:rsidRPr="00C65BB3">
        <w:rPr>
          <w:rFonts w:ascii="Arial" w:eastAsia="Arial" w:hAnsi="Arial" w:cs="Arial"/>
          <w:b/>
          <w:sz w:val="24"/>
          <w:szCs w:val="24"/>
          <w:lang w:val="en-US"/>
        </w:rPr>
        <w:t>Keywords:</w:t>
      </w:r>
      <w:r w:rsidR="00531883">
        <w:rPr>
          <w:rFonts w:ascii="Arial" w:eastAsia="Arial" w:hAnsi="Arial" w:cs="Arial"/>
          <w:sz w:val="24"/>
          <w:szCs w:val="24"/>
          <w:lang w:val="en-US"/>
        </w:rPr>
        <w:t xml:space="preserve"> Geography; Literature</w:t>
      </w:r>
      <w:r w:rsidRPr="00C65BB3">
        <w:rPr>
          <w:rFonts w:ascii="Arial" w:eastAsia="Arial" w:hAnsi="Arial" w:cs="Arial"/>
          <w:sz w:val="24"/>
          <w:szCs w:val="24"/>
          <w:lang w:val="en-US"/>
        </w:rPr>
        <w:t xml:space="preserve">; </w:t>
      </w:r>
      <w:r w:rsidR="00531883" w:rsidRPr="00531883">
        <w:rPr>
          <w:rFonts w:ascii="Arial" w:eastAsia="Arial" w:hAnsi="Arial" w:cs="Arial"/>
          <w:sz w:val="24"/>
          <w:szCs w:val="24"/>
          <w:lang w:val="en-US"/>
        </w:rPr>
        <w:t>Antiracist education</w:t>
      </w:r>
      <w:r w:rsidRPr="00C65BB3">
        <w:rPr>
          <w:rFonts w:ascii="Arial" w:eastAsia="Arial" w:hAnsi="Arial" w:cs="Arial"/>
          <w:sz w:val="24"/>
          <w:szCs w:val="24"/>
          <w:lang w:val="en-US"/>
        </w:rPr>
        <w:t>.</w:t>
      </w:r>
      <w:r w:rsidR="00E7102E">
        <w:pict w14:anchorId="639B9671">
          <v:rect id="_x0000_i1026" style="width:0;height:1.5pt" o:hralign="center" o:hrstd="t" o:hr="t" fillcolor="#a0a0a0" stroked="f"/>
        </w:pict>
      </w:r>
    </w:p>
    <w:p w14:paraId="2C223F97" w14:textId="77777777" w:rsidR="00C71E09" w:rsidRDefault="00C71E09" w:rsidP="00D17C15">
      <w:pPr>
        <w:pStyle w:val="Ttulo2"/>
        <w:keepNext w:val="0"/>
        <w:keepLines w:val="0"/>
        <w:jc w:val="both"/>
        <w:rPr>
          <w:rFonts w:ascii="Arial" w:eastAsia="Arial" w:hAnsi="Arial" w:cs="Arial"/>
          <w:sz w:val="24"/>
          <w:szCs w:val="24"/>
        </w:rPr>
      </w:pPr>
      <w:bookmarkStart w:id="1" w:name="_ozfxted4ubl5" w:colFirst="0" w:colLast="0"/>
      <w:bookmarkEnd w:id="1"/>
    </w:p>
    <w:p w14:paraId="38EE51B5" w14:textId="77777777" w:rsidR="00222B90" w:rsidRDefault="00222B90">
      <w:pPr>
        <w:spacing w:before="200" w:after="200" w:line="360" w:lineRule="auto"/>
        <w:jc w:val="both"/>
        <w:rPr>
          <w:rFonts w:ascii="Times New Roman" w:eastAsia="Times New Roman" w:hAnsi="Times New Roman" w:cs="Times New Roman"/>
          <w:sz w:val="24"/>
          <w:szCs w:val="24"/>
        </w:rPr>
      </w:pPr>
    </w:p>
    <w:p w14:paraId="29C15C08" w14:textId="77777777" w:rsidR="00222B90" w:rsidRDefault="00222B90">
      <w:pPr>
        <w:spacing w:before="200" w:after="200" w:line="360" w:lineRule="auto"/>
        <w:jc w:val="both"/>
        <w:rPr>
          <w:rFonts w:ascii="Times New Roman" w:eastAsia="Times New Roman" w:hAnsi="Times New Roman" w:cs="Times New Roman"/>
          <w:sz w:val="24"/>
          <w:szCs w:val="24"/>
        </w:rPr>
      </w:pPr>
    </w:p>
    <w:p w14:paraId="79F4591F" w14:textId="77777777" w:rsidR="00222B90" w:rsidRDefault="00222B90">
      <w:pPr>
        <w:spacing w:before="200" w:after="200" w:line="360" w:lineRule="auto"/>
        <w:jc w:val="both"/>
        <w:rPr>
          <w:rFonts w:ascii="Times New Roman" w:eastAsia="Times New Roman" w:hAnsi="Times New Roman" w:cs="Times New Roman"/>
          <w:sz w:val="24"/>
          <w:szCs w:val="24"/>
        </w:rPr>
      </w:pPr>
    </w:p>
    <w:p w14:paraId="2E0BFFA3" w14:textId="77777777" w:rsidR="00222B90" w:rsidRDefault="00222B90">
      <w:pPr>
        <w:spacing w:before="200" w:after="200" w:line="360" w:lineRule="auto"/>
        <w:jc w:val="both"/>
        <w:rPr>
          <w:rFonts w:ascii="Times New Roman" w:eastAsia="Times New Roman" w:hAnsi="Times New Roman" w:cs="Times New Roman"/>
          <w:sz w:val="24"/>
          <w:szCs w:val="24"/>
        </w:rPr>
      </w:pPr>
    </w:p>
    <w:p w14:paraId="1D5ACFFB" w14:textId="77777777" w:rsidR="00222B90" w:rsidRDefault="00222B90">
      <w:pPr>
        <w:spacing w:before="200" w:after="200" w:line="360" w:lineRule="auto"/>
        <w:jc w:val="both"/>
        <w:rPr>
          <w:rFonts w:ascii="Times New Roman" w:eastAsia="Times New Roman" w:hAnsi="Times New Roman" w:cs="Times New Roman"/>
          <w:sz w:val="24"/>
          <w:szCs w:val="24"/>
        </w:rPr>
      </w:pPr>
    </w:p>
    <w:p w14:paraId="3FE999C3" w14:textId="77777777" w:rsidR="00222B90" w:rsidRDefault="00222B90">
      <w:pPr>
        <w:spacing w:before="200" w:after="200" w:line="360" w:lineRule="auto"/>
        <w:jc w:val="both"/>
        <w:rPr>
          <w:rFonts w:ascii="Times New Roman" w:eastAsia="Times New Roman" w:hAnsi="Times New Roman" w:cs="Times New Roman"/>
          <w:sz w:val="24"/>
          <w:szCs w:val="24"/>
        </w:rPr>
      </w:pPr>
    </w:p>
    <w:p w14:paraId="7FBCB5E9" w14:textId="77777777" w:rsidR="00222B90" w:rsidRDefault="00222B90">
      <w:pPr>
        <w:spacing w:before="200" w:after="200" w:line="360" w:lineRule="auto"/>
        <w:jc w:val="both"/>
        <w:rPr>
          <w:rFonts w:ascii="Times New Roman" w:eastAsia="Times New Roman" w:hAnsi="Times New Roman" w:cs="Times New Roman"/>
          <w:sz w:val="24"/>
          <w:szCs w:val="24"/>
        </w:rPr>
      </w:pPr>
    </w:p>
    <w:p w14:paraId="059BB751" w14:textId="77777777" w:rsidR="00222B90" w:rsidRDefault="00222B90">
      <w:pPr>
        <w:spacing w:before="200" w:after="200" w:line="360" w:lineRule="auto"/>
        <w:jc w:val="both"/>
        <w:rPr>
          <w:rFonts w:ascii="Times New Roman" w:eastAsia="Times New Roman" w:hAnsi="Times New Roman" w:cs="Times New Roman"/>
          <w:sz w:val="24"/>
          <w:szCs w:val="24"/>
        </w:rPr>
      </w:pPr>
    </w:p>
    <w:p w14:paraId="41D441B8" w14:textId="77777777" w:rsidR="00222B90" w:rsidRDefault="00222B90">
      <w:pPr>
        <w:spacing w:before="200" w:after="200" w:line="360" w:lineRule="auto"/>
        <w:jc w:val="both"/>
        <w:rPr>
          <w:rFonts w:ascii="Times New Roman" w:eastAsia="Times New Roman" w:hAnsi="Times New Roman" w:cs="Times New Roman"/>
          <w:sz w:val="24"/>
          <w:szCs w:val="24"/>
        </w:rPr>
      </w:pPr>
    </w:p>
    <w:p w14:paraId="06E9F887" w14:textId="77777777" w:rsidR="00222B90" w:rsidRDefault="00222B90">
      <w:pPr>
        <w:spacing w:before="200" w:after="200" w:line="360" w:lineRule="auto"/>
        <w:jc w:val="both"/>
        <w:rPr>
          <w:rFonts w:ascii="Times New Roman" w:eastAsia="Times New Roman" w:hAnsi="Times New Roman" w:cs="Times New Roman"/>
          <w:sz w:val="24"/>
          <w:szCs w:val="24"/>
        </w:rPr>
      </w:pPr>
    </w:p>
    <w:p w14:paraId="58F00DDC" w14:textId="77777777" w:rsidR="00222B90" w:rsidRDefault="00222B90">
      <w:pPr>
        <w:spacing w:before="200" w:after="200" w:line="360" w:lineRule="auto"/>
        <w:jc w:val="both"/>
        <w:rPr>
          <w:rFonts w:ascii="Times New Roman" w:eastAsia="Times New Roman" w:hAnsi="Times New Roman" w:cs="Times New Roman"/>
          <w:sz w:val="24"/>
          <w:szCs w:val="24"/>
        </w:rPr>
      </w:pPr>
    </w:p>
    <w:p w14:paraId="0C50A151" w14:textId="77777777" w:rsidR="00222B90" w:rsidRDefault="00222B90">
      <w:pPr>
        <w:spacing w:before="200" w:after="200" w:line="360" w:lineRule="auto"/>
        <w:jc w:val="both"/>
        <w:rPr>
          <w:rFonts w:ascii="Times New Roman" w:eastAsia="Times New Roman" w:hAnsi="Times New Roman" w:cs="Times New Roman"/>
          <w:sz w:val="24"/>
          <w:szCs w:val="24"/>
        </w:rPr>
      </w:pPr>
    </w:p>
    <w:p w14:paraId="0C496597" w14:textId="77777777" w:rsidR="00222B90" w:rsidRDefault="00222B90">
      <w:pPr>
        <w:spacing w:before="200" w:after="200" w:line="360" w:lineRule="auto"/>
        <w:jc w:val="both"/>
        <w:rPr>
          <w:rFonts w:ascii="Times New Roman" w:eastAsia="Times New Roman" w:hAnsi="Times New Roman" w:cs="Times New Roman"/>
          <w:sz w:val="24"/>
          <w:szCs w:val="24"/>
        </w:rPr>
      </w:pPr>
    </w:p>
    <w:sectPr w:rsidR="00222B90" w:rsidSect="002D77C0">
      <w:headerReference w:type="even" r:id="rId11"/>
      <w:headerReference w:type="default" r:id="rId12"/>
      <w:footerReference w:type="default" r:id="rId13"/>
      <w:headerReference w:type="first" r:id="rId14"/>
      <w:footerReference w:type="first" r:id="rId15"/>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B47C99" w14:textId="77777777" w:rsidR="00E7102E" w:rsidRDefault="00E7102E">
      <w:pPr>
        <w:spacing w:after="0" w:line="240" w:lineRule="auto"/>
      </w:pPr>
      <w:r>
        <w:separator/>
      </w:r>
    </w:p>
  </w:endnote>
  <w:endnote w:type="continuationSeparator" w:id="0">
    <w:p w14:paraId="0C9F1D1A" w14:textId="77777777" w:rsidR="00E7102E" w:rsidRDefault="00E71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05AB92" w14:textId="77777777" w:rsidR="00814DA0" w:rsidRDefault="00D17C15">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distT="0" distB="0" distL="0" distR="0" wp14:anchorId="3C2F6957" wp14:editId="01E906F3">
          <wp:extent cx="7844757" cy="209550"/>
          <wp:effectExtent l="0" t="0" r="4445" b="0"/>
          <wp:docPr id="111320311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7950180" cy="212366"/>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4ABC2" w14:textId="77777777" w:rsidR="00D732BA" w:rsidRDefault="00D732BA" w:rsidP="00D732BA">
    <w:pPr>
      <w:pStyle w:val="Rodap"/>
      <w:ind w:left="-1701"/>
    </w:pPr>
    <w:r>
      <w:rPr>
        <w:noProof/>
      </w:rPr>
      <w:drawing>
        <wp:inline distT="0" distB="0" distL="0" distR="0" wp14:anchorId="681BB6AF" wp14:editId="0A3C4100">
          <wp:extent cx="8392037" cy="224155"/>
          <wp:effectExtent l="0" t="0" r="9525" b="4445"/>
          <wp:docPr id="15394542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8541408" cy="22814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7BF5E9" w14:textId="77777777" w:rsidR="00E7102E" w:rsidRDefault="00E7102E">
      <w:pPr>
        <w:spacing w:after="0" w:line="240" w:lineRule="auto"/>
      </w:pPr>
      <w:r>
        <w:separator/>
      </w:r>
    </w:p>
  </w:footnote>
  <w:footnote w:type="continuationSeparator" w:id="0">
    <w:p w14:paraId="4A9F68E8" w14:textId="77777777" w:rsidR="00E7102E" w:rsidRDefault="00E710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112892758"/>
      <w:docPartObj>
        <w:docPartGallery w:val="Page Numbers (Top of Page)"/>
        <w:docPartUnique/>
      </w:docPartObj>
    </w:sdtPr>
    <w:sdtEndPr>
      <w:rPr>
        <w:rStyle w:val="Nmerodepgina"/>
      </w:rPr>
    </w:sdtEndPr>
    <w:sdtContent>
      <w:p w14:paraId="1E7370C5" w14:textId="2958E769" w:rsidR="002D77C0" w:rsidRDefault="00E7102E" w:rsidP="00013E37">
        <w:pPr>
          <w:pStyle w:val="Cabealho"/>
          <w:framePr w:wrap="none" w:vAnchor="text" w:hAnchor="margin" w:xAlign="right" w:y="1"/>
          <w:rPr>
            <w:rStyle w:val="Nmerodepgina"/>
          </w:rPr>
        </w:pPr>
        <w:r>
          <w:rPr>
            <w:noProof/>
          </w:rPr>
          <w:pict w14:anchorId="52B266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4" o:spid="_x0000_s2053" type="#_x0000_t75" style="position:absolute;margin-left:0;margin-top:0;width:453.4pt;height:316.35pt;z-index:-251650048;mso-position-horizontal:center;mso-position-horizontal-relative:margin;mso-position-vertical:center;mso-position-vertical-relative:margin" o:allowincell="f">
              <v:imagedata r:id="rId1" o:title="LAPIAS_MAO_isolado" gain="19661f" blacklevel="22938f"/>
              <w10:wrap anchorx="margin" anchory="margin"/>
            </v:shape>
          </w:pict>
        </w:r>
        <w:r w:rsidR="00462D73">
          <w:rPr>
            <w:rStyle w:val="Nmerodepgina"/>
          </w:rPr>
          <w:fldChar w:fldCharType="begin"/>
        </w:r>
        <w:r w:rsidR="002D77C0">
          <w:rPr>
            <w:rStyle w:val="Nmerodepgina"/>
          </w:rPr>
          <w:instrText xml:space="preserve"> PAGE </w:instrText>
        </w:r>
        <w:r w:rsidR="00462D73">
          <w:rPr>
            <w:rStyle w:val="Nmerodepgina"/>
          </w:rPr>
          <w:fldChar w:fldCharType="end"/>
        </w:r>
      </w:p>
    </w:sdtContent>
  </w:sdt>
  <w:p w14:paraId="4DB9FCAC"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668800610"/>
      <w:docPartObj>
        <w:docPartGallery w:val="Page Numbers (Top of Page)"/>
        <w:docPartUnique/>
      </w:docPartObj>
    </w:sdtPr>
    <w:sdtEndPr>
      <w:rPr>
        <w:rStyle w:val="Nmerodepgina"/>
        <w:rFonts w:ascii="Times New Roman" w:hAnsi="Times New Roman" w:cs="Times New Roman"/>
        <w:sz w:val="24"/>
        <w:szCs w:val="24"/>
      </w:rPr>
    </w:sdtEndPr>
    <w:sdtContent>
      <w:p w14:paraId="101F04DE" w14:textId="5713EF31" w:rsidR="002D77C0" w:rsidRPr="002D77C0" w:rsidRDefault="00E7102E" w:rsidP="002D77C0">
        <w:pPr>
          <w:pStyle w:val="Cabealho"/>
          <w:framePr w:wrap="none" w:vAnchor="text" w:hAnchor="page" w:x="10666" w:y="-1014"/>
          <w:rPr>
            <w:rStyle w:val="Nmerodepgina"/>
            <w:rFonts w:ascii="Times New Roman" w:hAnsi="Times New Roman" w:cs="Times New Roman"/>
            <w:sz w:val="24"/>
            <w:szCs w:val="24"/>
          </w:rPr>
        </w:pPr>
        <w:r>
          <w:rPr>
            <w:rFonts w:ascii="Times New Roman" w:hAnsi="Times New Roman" w:cs="Times New Roman"/>
            <w:noProof/>
            <w:sz w:val="24"/>
            <w:szCs w:val="24"/>
          </w:rPr>
          <w:pict w14:anchorId="7EC1C9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5" o:spid="_x0000_s2054" type="#_x0000_t75" style="position:absolute;margin-left:0;margin-top:0;width:453.4pt;height:316.35pt;z-index:-251649024;mso-position-horizontal:center;mso-position-horizontal-relative:margin;mso-position-vertical:center;mso-position-vertical-relative:margin" o:allowincell="f">
              <v:imagedata r:id="rId1" o:title="LAPIAS_MAO_isolado" gain="19661f" blacklevel="22938f"/>
              <w10:wrap anchorx="margin" anchory="margin"/>
            </v:shape>
          </w:pict>
        </w:r>
        <w:r w:rsidR="00462D73"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00462D73" w:rsidRPr="002D77C0">
          <w:rPr>
            <w:rStyle w:val="Nmerodepgina"/>
            <w:rFonts w:ascii="Times New Roman" w:hAnsi="Times New Roman" w:cs="Times New Roman"/>
            <w:sz w:val="24"/>
            <w:szCs w:val="24"/>
          </w:rPr>
          <w:fldChar w:fldCharType="separate"/>
        </w:r>
        <w:r w:rsidR="00F81F9F">
          <w:rPr>
            <w:rStyle w:val="Nmerodepgina"/>
            <w:rFonts w:ascii="Times New Roman" w:hAnsi="Times New Roman" w:cs="Times New Roman"/>
            <w:noProof/>
            <w:sz w:val="24"/>
            <w:szCs w:val="24"/>
          </w:rPr>
          <w:t>2</w:t>
        </w:r>
        <w:r w:rsidR="00462D73" w:rsidRPr="002D77C0">
          <w:rPr>
            <w:rStyle w:val="Nmerodepgina"/>
            <w:rFonts w:ascii="Times New Roman" w:hAnsi="Times New Roman" w:cs="Times New Roman"/>
            <w:sz w:val="24"/>
            <w:szCs w:val="24"/>
          </w:rPr>
          <w:fldChar w:fldCharType="end"/>
        </w:r>
      </w:p>
    </w:sdtContent>
  </w:sdt>
  <w:p w14:paraId="110A7605" w14:textId="6CF03A6A" w:rsidR="00814DA0" w:rsidRDefault="00D17C15" w:rsidP="002D77C0">
    <w:pPr>
      <w:pBdr>
        <w:top w:val="nil"/>
        <w:left w:val="nil"/>
        <w:bottom w:val="nil"/>
        <w:right w:val="nil"/>
        <w:between w:val="nil"/>
      </w:pBdr>
      <w:tabs>
        <w:tab w:val="center" w:pos="4252"/>
        <w:tab w:val="right" w:pos="8504"/>
      </w:tabs>
      <w:spacing w:after="0" w:line="240" w:lineRule="auto"/>
      <w:ind w:right="360"/>
      <w:rPr>
        <w:color w:val="000000"/>
      </w:rPr>
    </w:pPr>
    <w:r>
      <w:rPr>
        <w:noProof/>
      </w:rPr>
      <w:drawing>
        <wp:anchor distT="0" distB="0" distL="114300" distR="114300" simplePos="0" relativeHeight="251664384" behindDoc="0" locked="0" layoutInCell="1" allowOverlap="1" wp14:anchorId="0805E8ED" wp14:editId="65C58198">
          <wp:simplePos x="0" y="0"/>
          <wp:positionH relativeFrom="column">
            <wp:posOffset>-1384300</wp:posOffset>
          </wp:positionH>
          <wp:positionV relativeFrom="paragraph">
            <wp:posOffset>-756285</wp:posOffset>
          </wp:positionV>
          <wp:extent cx="9065260" cy="309245"/>
          <wp:effectExtent l="0" t="0" r="2540" b="0"/>
          <wp:wrapSquare wrapText="bothSides"/>
          <wp:docPr id="10835902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9065260" cy="30924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468188" w14:textId="56FDE9FF" w:rsidR="00222B90" w:rsidRDefault="00E7102E" w:rsidP="006C668C">
    <w:pPr>
      <w:pStyle w:val="Cabealho"/>
    </w:pPr>
    <w:r>
      <w:rPr>
        <w:noProof/>
      </w:rPr>
      <w:pict w14:anchorId="6606A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3" o:spid="_x0000_s2052" type="#_x0000_t75" style="position:absolute;margin-left:0;margin-top:0;width:453.4pt;height:316.35pt;z-index:-251651072;mso-position-horizontal:center;mso-position-horizontal-relative:margin;mso-position-vertical:center;mso-position-vertical-relative:margin" o:allowincell="f">
          <v:imagedata r:id="rId1" o:title="LAPIAS_MAO_isolado" gain="19661f" blacklevel="22938f"/>
          <w10:wrap anchorx="margin" anchory="margin"/>
        </v:shape>
      </w:pict>
    </w:r>
    <w:r w:rsidR="00D732BA">
      <w:rPr>
        <w:noProof/>
      </w:rPr>
      <w:drawing>
        <wp:anchor distT="0" distB="0" distL="114300" distR="114300" simplePos="0" relativeHeight="251662336" behindDoc="0" locked="0" layoutInCell="1" allowOverlap="1" wp14:anchorId="63BC51AC" wp14:editId="4A961292">
          <wp:simplePos x="0" y="0"/>
          <wp:positionH relativeFrom="column">
            <wp:posOffset>-1080135</wp:posOffset>
          </wp:positionH>
          <wp:positionV relativeFrom="paragraph">
            <wp:posOffset>-756285</wp:posOffset>
          </wp:positionV>
          <wp:extent cx="7693200" cy="309600"/>
          <wp:effectExtent l="0" t="0" r="0" b="0"/>
          <wp:wrapSquare wrapText="bothSides"/>
          <wp:docPr id="3493131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7693200" cy="309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6"/>
  </w:num>
  <w:num w:numId="5">
    <w:abstractNumId w:val="3"/>
  </w:num>
  <w:num w:numId="6">
    <w:abstractNumId w:val="7"/>
  </w:num>
  <w:num w:numId="7">
    <w:abstractNumId w:val="11"/>
  </w:num>
  <w:num w:numId="8">
    <w:abstractNumId w:val="8"/>
  </w:num>
  <w:num w:numId="9">
    <w:abstractNumId w:val="4"/>
  </w:num>
  <w:num w:numId="10">
    <w:abstractNumId w:val="9"/>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DA0"/>
    <w:rsid w:val="00035C33"/>
    <w:rsid w:val="00083ED4"/>
    <w:rsid w:val="00106F4D"/>
    <w:rsid w:val="00151EC1"/>
    <w:rsid w:val="00161D7F"/>
    <w:rsid w:val="00173068"/>
    <w:rsid w:val="001A2DBE"/>
    <w:rsid w:val="001B00C3"/>
    <w:rsid w:val="001D732B"/>
    <w:rsid w:val="001F7DBA"/>
    <w:rsid w:val="00222B90"/>
    <w:rsid w:val="00271211"/>
    <w:rsid w:val="00284F05"/>
    <w:rsid w:val="002D6DA8"/>
    <w:rsid w:val="002D77C0"/>
    <w:rsid w:val="00307E32"/>
    <w:rsid w:val="00361EC4"/>
    <w:rsid w:val="00462D73"/>
    <w:rsid w:val="00484715"/>
    <w:rsid w:val="004D6F9A"/>
    <w:rsid w:val="0051116C"/>
    <w:rsid w:val="0051538A"/>
    <w:rsid w:val="00531883"/>
    <w:rsid w:val="00535490"/>
    <w:rsid w:val="00577800"/>
    <w:rsid w:val="00584773"/>
    <w:rsid w:val="005D6986"/>
    <w:rsid w:val="0062011C"/>
    <w:rsid w:val="0063373E"/>
    <w:rsid w:val="006C668C"/>
    <w:rsid w:val="0072597F"/>
    <w:rsid w:val="00810B06"/>
    <w:rsid w:val="00814DA0"/>
    <w:rsid w:val="00840D82"/>
    <w:rsid w:val="00845E47"/>
    <w:rsid w:val="008D01C0"/>
    <w:rsid w:val="008F1B39"/>
    <w:rsid w:val="009528FD"/>
    <w:rsid w:val="00960A71"/>
    <w:rsid w:val="00965A97"/>
    <w:rsid w:val="00A80C1B"/>
    <w:rsid w:val="00B7018D"/>
    <w:rsid w:val="00B7255A"/>
    <w:rsid w:val="00B83D12"/>
    <w:rsid w:val="00C21CAE"/>
    <w:rsid w:val="00C71E09"/>
    <w:rsid w:val="00D17C15"/>
    <w:rsid w:val="00D57DE8"/>
    <w:rsid w:val="00D732BA"/>
    <w:rsid w:val="00DA40A2"/>
    <w:rsid w:val="00DB4DD6"/>
    <w:rsid w:val="00E565A7"/>
    <w:rsid w:val="00E7102E"/>
    <w:rsid w:val="00EA5E3D"/>
    <w:rsid w:val="00EE48FF"/>
    <w:rsid w:val="00EE6ABA"/>
    <w:rsid w:val="00EF27BE"/>
    <w:rsid w:val="00F0033D"/>
    <w:rsid w:val="00F34C72"/>
    <w:rsid w:val="00F44511"/>
    <w:rsid w:val="00F81F9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58DEA45B"/>
  <w15:docId w15:val="{860592D5-F1DF-4BAA-8749-DD2D802B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6642"/>
  </w:style>
  <w:style w:type="paragraph" w:styleId="Ttulo1">
    <w:name w:val="heading 1"/>
    <w:basedOn w:val="Normal"/>
    <w:next w:val="Normal"/>
    <w:uiPriority w:val="9"/>
    <w:qFormat/>
    <w:rsid w:val="00462D73"/>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462D73"/>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462D73"/>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462D73"/>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462D73"/>
    <w:pPr>
      <w:keepNext/>
      <w:keepLines/>
      <w:spacing w:before="220" w:after="40"/>
      <w:outlineLvl w:val="4"/>
    </w:pPr>
    <w:rPr>
      <w:b/>
    </w:rPr>
  </w:style>
  <w:style w:type="paragraph" w:styleId="Ttulo6">
    <w:name w:val="heading 6"/>
    <w:basedOn w:val="Normal"/>
    <w:next w:val="Normal"/>
    <w:uiPriority w:val="9"/>
    <w:semiHidden/>
    <w:unhideWhenUsed/>
    <w:qFormat/>
    <w:rsid w:val="00462D73"/>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462D73"/>
    <w:tblPr>
      <w:tblCellMar>
        <w:top w:w="0" w:type="dxa"/>
        <w:left w:w="0" w:type="dxa"/>
        <w:bottom w:w="0" w:type="dxa"/>
        <w:right w:w="0" w:type="dxa"/>
      </w:tblCellMar>
    </w:tblPr>
  </w:style>
  <w:style w:type="paragraph" w:styleId="Ttulo">
    <w:name w:val="Title"/>
    <w:basedOn w:val="Normal"/>
    <w:next w:val="Normal"/>
    <w:uiPriority w:val="10"/>
    <w:qFormat/>
    <w:rsid w:val="00462D73"/>
    <w:pPr>
      <w:keepNext/>
      <w:keepLines/>
      <w:spacing w:before="480" w:after="120"/>
    </w:pPr>
    <w:rPr>
      <w:b/>
      <w:sz w:val="72"/>
      <w:szCs w:val="72"/>
    </w:rPr>
  </w:style>
  <w:style w:type="table" w:customStyle="1" w:styleId="TableNormal0">
    <w:name w:val="Table Normal"/>
    <w:rsid w:val="00462D73"/>
    <w:tblPr>
      <w:tblCellMar>
        <w:top w:w="0" w:type="dxa"/>
        <w:left w:w="0" w:type="dxa"/>
        <w:bottom w:w="0" w:type="dxa"/>
        <w:right w:w="0" w:type="dxa"/>
      </w:tblCellMar>
    </w:tblPr>
  </w:style>
  <w:style w:type="table" w:customStyle="1" w:styleId="TableNormal1">
    <w:name w:val="Table Normal"/>
    <w:rsid w:val="00462D73"/>
    <w:tblPr>
      <w:tblCellMar>
        <w:top w:w="0" w:type="dxa"/>
        <w:left w:w="0" w:type="dxa"/>
        <w:bottom w:w="0" w:type="dxa"/>
        <w:right w:w="0" w:type="dxa"/>
      </w:tblCellMar>
    </w:tblPr>
  </w:style>
  <w:style w:type="table" w:customStyle="1" w:styleId="TableNormal2">
    <w:name w:val="Table Normal"/>
    <w:rsid w:val="00462D73"/>
    <w:tblPr>
      <w:tblCellMar>
        <w:top w:w="0" w:type="dxa"/>
        <w:left w:w="0" w:type="dxa"/>
        <w:bottom w:w="0" w:type="dxa"/>
        <w:right w:w="0" w:type="dxa"/>
      </w:tblCellMar>
    </w:tblPr>
  </w:style>
  <w:style w:type="table" w:customStyle="1" w:styleId="TableNormal3">
    <w:name w:val="Table Normal"/>
    <w:rsid w:val="00462D73"/>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462D73"/>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960A7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0A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profpeterrosa@gmail.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luizaoliveira@id.uff.br" TargetMode="External"/><Relationship Id="rId4" Type="http://schemas.openxmlformats.org/officeDocument/2006/relationships/settings" Target="settings.xml"/><Relationship Id="rId9" Type="http://schemas.openxmlformats.org/officeDocument/2006/relationships/hyperlink" Target="mailto:heloisaprofessor@gmail.com" TargetMode="Externa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632</Words>
  <Characters>3416</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Peter Rosa</cp:lastModifiedBy>
  <cp:revision>2</cp:revision>
  <dcterms:created xsi:type="dcterms:W3CDTF">2025-04-03T18:56:00Z</dcterms:created>
  <dcterms:modified xsi:type="dcterms:W3CDTF">2025-04-03T18:56:00Z</dcterms:modified>
</cp:coreProperties>
</file>