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C15" w:rsidRDefault="00551297" w:rsidP="00D17C15">
      <w:pPr>
        <w:spacing w:before="240" w:after="240"/>
        <w:jc w:val="center"/>
        <w:rPr>
          <w:rFonts w:ascii="Arial" w:eastAsia="Arial" w:hAnsi="Arial" w:cs="Arial"/>
          <w:b/>
          <w:sz w:val="24"/>
          <w:szCs w:val="24"/>
        </w:rPr>
      </w:pPr>
      <w:r>
        <w:rPr>
          <w:rFonts w:ascii="Arial" w:eastAsia="Arial" w:hAnsi="Arial" w:cs="Arial"/>
          <w:b/>
          <w:sz w:val="24"/>
          <w:szCs w:val="24"/>
        </w:rPr>
        <w:t>SE A ESCOLA FOSSE MINHA: ETNOGRAFIA COM CRIANÇAS NA ESCOLA MUNICIPAL PLANETA NOVO – CAMPOS DOS GOYTACAZES/RJ</w:t>
      </w:r>
    </w:p>
    <w:p w:rsidR="00551297" w:rsidRDefault="00D17C15" w:rsidP="009E7EE9">
      <w:pPr>
        <w:pStyle w:val="NormalWeb"/>
        <w:spacing w:before="0" w:beforeAutospacing="0" w:after="0" w:afterAutospacing="0"/>
        <w:jc w:val="both"/>
        <w:rPr>
          <w:rFonts w:ascii="Arial" w:hAnsi="Arial" w:cs="Arial"/>
          <w:color w:val="000000"/>
        </w:rPr>
      </w:pPr>
      <w:r>
        <w:rPr>
          <w:rFonts w:ascii="Arial" w:eastAsia="Arial" w:hAnsi="Arial" w:cs="Arial"/>
          <w:b/>
        </w:rPr>
        <w:t>Autor:</w:t>
      </w:r>
      <w:r w:rsidR="00551297">
        <w:rPr>
          <w:rFonts w:ascii="Arial" w:eastAsia="Arial" w:hAnsi="Arial" w:cs="Arial"/>
        </w:rPr>
        <w:t xml:space="preserve"> </w:t>
      </w:r>
      <w:r w:rsidR="009E7EE9">
        <w:rPr>
          <w:rFonts w:ascii="Arial" w:hAnsi="Arial" w:cs="Arial"/>
          <w:color w:val="000000"/>
        </w:rPr>
        <w:t xml:space="preserve">Pedro Henrique Rodrigues Pimentel – Mestrando em Programa de Pós-Graduação em Geografia Universidade Federal Fluminense/Campos dos Goytacazes - </w:t>
      </w:r>
      <w:r w:rsidR="009E7EE9" w:rsidRPr="009E7EE9">
        <w:rPr>
          <w:rFonts w:ascii="Arial" w:hAnsi="Arial" w:cs="Arial"/>
          <w:color w:val="000000"/>
        </w:rPr>
        <w:t>pedrohenriquerodriguespimentel@id.uff.br</w:t>
      </w:r>
    </w:p>
    <w:p w:rsidR="009E7EE9" w:rsidRPr="009E7EE9" w:rsidRDefault="009E7EE9" w:rsidP="009E7EE9">
      <w:pPr>
        <w:pStyle w:val="NormalWeb"/>
        <w:spacing w:before="0" w:beforeAutospacing="0" w:after="0" w:afterAutospacing="0"/>
        <w:jc w:val="both"/>
      </w:pPr>
    </w:p>
    <w:p w:rsidR="009E7EE9" w:rsidRDefault="00551297" w:rsidP="009E7EE9">
      <w:pPr>
        <w:pStyle w:val="NormalWeb"/>
        <w:spacing w:before="0" w:beforeAutospacing="0" w:after="0" w:afterAutospacing="0"/>
        <w:jc w:val="both"/>
      </w:pPr>
      <w:r w:rsidRPr="00551297">
        <w:rPr>
          <w:rFonts w:ascii="Arial" w:eastAsia="Arial" w:hAnsi="Arial" w:cs="Arial"/>
          <w:b/>
        </w:rPr>
        <w:t>Autora:</w:t>
      </w:r>
      <w:r>
        <w:rPr>
          <w:rFonts w:ascii="Arial" w:eastAsia="Arial" w:hAnsi="Arial" w:cs="Arial"/>
        </w:rPr>
        <w:t xml:space="preserve"> </w:t>
      </w:r>
      <w:r w:rsidR="009E7EE9">
        <w:rPr>
          <w:rFonts w:ascii="Arial" w:hAnsi="Arial" w:cs="Arial"/>
          <w:color w:val="000000"/>
        </w:rPr>
        <w:t>Drª Regina Célia Frigério – Professora Adjunta do Departamento de Geografia da Universidade Federal Fluminense – reginafrigerio@id.uff.br</w:t>
      </w:r>
    </w:p>
    <w:p w:rsidR="00551297" w:rsidRPr="00551297" w:rsidRDefault="00551297" w:rsidP="00551297">
      <w:pPr>
        <w:pStyle w:val="NormalWeb"/>
        <w:spacing w:before="0" w:beforeAutospacing="0" w:after="0" w:afterAutospacing="0"/>
        <w:jc w:val="both"/>
      </w:pPr>
    </w:p>
    <w:p w:rsidR="004D6F9A" w:rsidRPr="00551297" w:rsidRDefault="00521A1F" w:rsidP="00551297">
      <w:pPr>
        <w:spacing w:before="240" w:after="240"/>
        <w:jc w:val="both"/>
        <w:rPr>
          <w:rFonts w:ascii="Arial" w:eastAsia="Arial" w:hAnsi="Arial" w:cs="Arial"/>
          <w:sz w:val="24"/>
          <w:szCs w:val="24"/>
        </w:rPr>
      </w:pPr>
      <w:r>
        <w:pict>
          <v:rect id="_x0000_i1025" style="width:0;height:1.5pt" o:hralign="center" o:hrstd="t" o:hr="t" fillcolor="#a0a0a0" stroked="f"/>
        </w:pict>
      </w:r>
    </w:p>
    <w:p w:rsidR="00D17C15" w:rsidRDefault="00551297" w:rsidP="00551297">
      <w:pPr>
        <w:spacing w:before="240" w:after="240" w:line="360" w:lineRule="auto"/>
        <w:jc w:val="center"/>
        <w:rPr>
          <w:rFonts w:ascii="Arial" w:eastAsia="Arial" w:hAnsi="Arial" w:cs="Arial"/>
          <w:b/>
          <w:sz w:val="24"/>
          <w:szCs w:val="24"/>
        </w:rPr>
      </w:pPr>
      <w:r>
        <w:rPr>
          <w:rFonts w:ascii="Arial" w:eastAsia="Arial" w:hAnsi="Arial" w:cs="Arial"/>
          <w:b/>
          <w:sz w:val="24"/>
          <w:szCs w:val="24"/>
        </w:rPr>
        <w:t>RESUMO</w:t>
      </w:r>
    </w:p>
    <w:p w:rsidR="00551297" w:rsidRPr="00551297" w:rsidRDefault="00551297" w:rsidP="00551297">
      <w:pPr>
        <w:spacing w:before="240" w:after="240" w:line="240" w:lineRule="auto"/>
        <w:jc w:val="both"/>
        <w:rPr>
          <w:rFonts w:ascii="Arial" w:eastAsia="Arial" w:hAnsi="Arial" w:cs="Arial"/>
          <w:b/>
          <w:sz w:val="24"/>
          <w:szCs w:val="24"/>
        </w:rPr>
      </w:pPr>
      <w:r w:rsidRPr="00551297">
        <w:rPr>
          <w:rFonts w:ascii="Arial" w:hAnsi="Arial" w:cs="Arial"/>
          <w:color w:val="000000"/>
          <w:sz w:val="24"/>
          <w:szCs w:val="24"/>
        </w:rPr>
        <w:t>A Geografia da Infância é um campo recente da ciência geográfica, surgido na década de 2000, em território brasileiro. A partir das contribuições teórico-metodológicas dos Estudos da Infância, reconhecem-se as crianças como sujeitos ativos das suas relações sociais, produtoras de cultura e, sobretudo, agentes que produzem espaço. Teve-se como objetivo comparar as diferentes formas de planejamento do espaço escolar entre adultos e crianças. A pesquisa teve abordagem qualitativa de cunho etnográfico, juntamente às técnicas que esta dispunha (cadernetas de registro de narrativas, fotografias, entrevistas e outros) entre os meses de outubro de 2023 a junho de 2024. Como resultado, reconheceu-se que as crianças da Escola Municipal Planeta Novo – Campos dos Goytacazes/RJ – desejavam realizar alterações simbólicas e estruturais na instituição onde estavam inseridas</w:t>
      </w:r>
    </w:p>
    <w:p w:rsidR="00551297" w:rsidRDefault="00D17C15" w:rsidP="00551297">
      <w:pPr>
        <w:pStyle w:val="NormalWeb"/>
        <w:spacing w:before="0" w:beforeAutospacing="0" w:after="0" w:afterAutospacing="0"/>
        <w:jc w:val="both"/>
        <w:rPr>
          <w:rFonts w:ascii="Arial" w:hAnsi="Arial" w:cs="Arial"/>
          <w:color w:val="000000"/>
        </w:rPr>
      </w:pPr>
      <w:r>
        <w:rPr>
          <w:rFonts w:ascii="Arial" w:eastAsia="Arial" w:hAnsi="Arial" w:cs="Arial"/>
          <w:b/>
        </w:rPr>
        <w:t>Palavras-chave:</w:t>
      </w:r>
      <w:r>
        <w:rPr>
          <w:rFonts w:ascii="Arial" w:eastAsia="Arial" w:hAnsi="Arial" w:cs="Arial"/>
        </w:rPr>
        <w:t xml:space="preserve"> </w:t>
      </w:r>
      <w:r w:rsidR="00551297">
        <w:rPr>
          <w:rFonts w:ascii="Arial" w:hAnsi="Arial" w:cs="Arial"/>
          <w:color w:val="000000"/>
        </w:rPr>
        <w:t>Geografia da Infância; Crianças; Escola Municipal Planeta Novo</w:t>
      </w:r>
    </w:p>
    <w:p w:rsidR="00551297" w:rsidRPr="00551297" w:rsidRDefault="00551297" w:rsidP="00551297">
      <w:pPr>
        <w:pStyle w:val="NormalWeb"/>
        <w:spacing w:before="0" w:beforeAutospacing="0" w:after="0" w:afterAutospacing="0"/>
        <w:jc w:val="both"/>
      </w:pPr>
    </w:p>
    <w:p w:rsidR="00D17C15" w:rsidRPr="00C65BB3" w:rsidRDefault="00551297" w:rsidP="00D17C15">
      <w:pPr>
        <w:spacing w:before="240" w:after="240" w:line="360" w:lineRule="auto"/>
        <w:jc w:val="both"/>
        <w:rPr>
          <w:rFonts w:ascii="Arial" w:eastAsia="Arial" w:hAnsi="Arial" w:cs="Arial"/>
          <w:b/>
          <w:sz w:val="24"/>
          <w:szCs w:val="24"/>
          <w:lang w:val="en-US"/>
        </w:rPr>
      </w:pPr>
      <w:r>
        <w:rPr>
          <w:rFonts w:ascii="Arial" w:eastAsia="Arial" w:hAnsi="Arial" w:cs="Arial"/>
          <w:b/>
          <w:sz w:val="24"/>
          <w:szCs w:val="24"/>
          <w:lang w:val="en-US"/>
        </w:rPr>
        <w:t>ABSTRACT</w:t>
      </w:r>
    </w:p>
    <w:p w:rsidR="00551297" w:rsidRDefault="00551297" w:rsidP="00551297">
      <w:pPr>
        <w:pStyle w:val="NormalWeb"/>
        <w:spacing w:before="0" w:beforeAutospacing="0" w:after="0" w:afterAutospacing="0"/>
        <w:jc w:val="both"/>
        <w:rPr>
          <w:rFonts w:ascii="Arial" w:hAnsi="Arial" w:cs="Arial"/>
          <w:color w:val="000000"/>
          <w:lang w:val="en-US"/>
        </w:rPr>
      </w:pPr>
      <w:r w:rsidRPr="00551297">
        <w:rPr>
          <w:rFonts w:ascii="Arial" w:hAnsi="Arial" w:cs="Arial"/>
          <w:color w:val="000000"/>
          <w:lang w:val="en-US"/>
        </w:rPr>
        <w:t>The Geography of Childhood is a recent field within geographic science, emerging in the 2000s in Brazil. Drawing from the theoretical and methodological contributions of Childhood Studies, children are recognized as active participants in their social relationships, as cultural producers, and, above all, as agents who produce space. This study aimed to compare the different ways in which adults and children plan school spaces. The research followed a qualitative, ethnographic approach, utilizing various techniques associated with this method (narrative field journals, photographs, interviews, among others) between October 2023 and June 2024. As a result, it was found that the children at Escola Municipal Planeta Novo  – Campos dos Goytacazes/RJ – expressed a desire to make both symbolic and structural changes to the institution they are part of.</w:t>
      </w:r>
    </w:p>
    <w:p w:rsidR="00551297" w:rsidRPr="00551297" w:rsidRDefault="00551297" w:rsidP="00551297">
      <w:pPr>
        <w:pStyle w:val="NormalWeb"/>
        <w:spacing w:before="0" w:beforeAutospacing="0" w:after="0" w:afterAutospacing="0"/>
        <w:jc w:val="both"/>
        <w:rPr>
          <w:lang w:val="en-US"/>
        </w:rPr>
      </w:pPr>
    </w:p>
    <w:p w:rsidR="00551297" w:rsidRPr="00551297" w:rsidRDefault="00D17C15" w:rsidP="00551297">
      <w:pPr>
        <w:pStyle w:val="NormalWeb"/>
        <w:spacing w:before="0" w:beforeAutospacing="0" w:after="0" w:afterAutospacing="0"/>
        <w:jc w:val="both"/>
        <w:rPr>
          <w:lang w:val="en-US"/>
        </w:rPr>
      </w:pPr>
      <w:r w:rsidRPr="00C65BB3">
        <w:rPr>
          <w:rFonts w:ascii="Arial" w:eastAsia="Arial" w:hAnsi="Arial" w:cs="Arial"/>
          <w:b/>
          <w:lang w:val="en-US"/>
        </w:rPr>
        <w:t>Keywords:</w:t>
      </w:r>
      <w:r w:rsidRPr="00C65BB3">
        <w:rPr>
          <w:rFonts w:ascii="Arial" w:eastAsia="Arial" w:hAnsi="Arial" w:cs="Arial"/>
          <w:lang w:val="en-US"/>
        </w:rPr>
        <w:t xml:space="preserve"> </w:t>
      </w:r>
      <w:r w:rsidR="00551297" w:rsidRPr="00551297">
        <w:rPr>
          <w:rFonts w:ascii="Arial" w:hAnsi="Arial" w:cs="Arial"/>
          <w:color w:val="000000"/>
          <w:lang w:val="en-US"/>
        </w:rPr>
        <w:t>Geography of Chilhood; Children; Escola Municipal Planeta Novo</w:t>
      </w:r>
    </w:p>
    <w:p w:rsidR="00D17C15" w:rsidRPr="00C65BB3" w:rsidRDefault="00D17C15" w:rsidP="00D17C15">
      <w:pPr>
        <w:spacing w:before="240" w:after="240" w:line="360" w:lineRule="auto"/>
        <w:jc w:val="both"/>
        <w:rPr>
          <w:rFonts w:ascii="Arial" w:eastAsia="Arial" w:hAnsi="Arial" w:cs="Arial"/>
          <w:sz w:val="24"/>
          <w:szCs w:val="24"/>
          <w:lang w:val="en-US"/>
        </w:rPr>
      </w:pPr>
    </w:p>
    <w:p w:rsidR="00D17C15" w:rsidRDefault="00521A1F" w:rsidP="00D17C15">
      <w:pPr>
        <w:spacing w:before="240" w:after="240"/>
        <w:jc w:val="both"/>
        <w:rPr>
          <w:rFonts w:ascii="Arial" w:eastAsia="Arial" w:hAnsi="Arial" w:cs="Arial"/>
          <w:sz w:val="24"/>
          <w:szCs w:val="24"/>
        </w:rPr>
      </w:pPr>
      <w:r>
        <w:pict>
          <v:rect id="_x0000_i1026" style="width:0;height:1.5pt" o:hralign="center" o:hrstd="t" o:hr="t" fillcolor="#a0a0a0" stroked="f"/>
        </w:pict>
      </w:r>
    </w:p>
    <w:p w:rsidR="00D17C15" w:rsidRDefault="00D17C15" w:rsidP="001B2AC5">
      <w:pPr>
        <w:pStyle w:val="Ttulo2"/>
        <w:keepNext w:val="0"/>
        <w:keepLines w:val="0"/>
        <w:spacing w:line="360" w:lineRule="auto"/>
        <w:jc w:val="both"/>
        <w:rPr>
          <w:rFonts w:ascii="Arial" w:eastAsia="Arial" w:hAnsi="Arial" w:cs="Arial"/>
          <w:sz w:val="24"/>
          <w:szCs w:val="24"/>
        </w:rPr>
      </w:pPr>
      <w:bookmarkStart w:id="0" w:name="_ozfxted4ubl5" w:colFirst="0" w:colLast="0"/>
      <w:bookmarkEnd w:id="0"/>
      <w:r>
        <w:rPr>
          <w:rFonts w:ascii="Arial" w:eastAsia="Arial" w:hAnsi="Arial" w:cs="Arial"/>
          <w:sz w:val="24"/>
          <w:szCs w:val="24"/>
        </w:rPr>
        <w:t xml:space="preserve">1. </w:t>
      </w:r>
      <w:r w:rsidR="001B2AC5">
        <w:rPr>
          <w:rFonts w:ascii="Arial" w:eastAsia="Arial" w:hAnsi="Arial" w:cs="Arial"/>
          <w:sz w:val="24"/>
          <w:szCs w:val="24"/>
        </w:rPr>
        <w:t>INTRODUÇÃO</w:t>
      </w:r>
    </w:p>
    <w:p w:rsidR="00A342AF" w:rsidRDefault="00A342AF" w:rsidP="00A342AF">
      <w:pPr>
        <w:pStyle w:val="NormalWeb"/>
        <w:spacing w:before="0" w:beforeAutospacing="0" w:after="0" w:afterAutospacing="0" w:line="360" w:lineRule="auto"/>
        <w:ind w:firstLine="360"/>
        <w:jc w:val="both"/>
      </w:pPr>
      <w:bookmarkStart w:id="1" w:name="_pcn4zwrzdkyd" w:colFirst="0" w:colLast="0"/>
      <w:bookmarkEnd w:id="1"/>
      <w:r>
        <w:rPr>
          <w:rFonts w:ascii="Arial" w:hAnsi="Arial" w:cs="Arial"/>
          <w:color w:val="000000"/>
        </w:rPr>
        <w:t>As escolas que ofertam as etapas de educação infantil e anos iniciais devem compartilhar um objetivo: o atendimento às perspectivas infantis tanto em relação ao processo educacional quanto reconhecer as crianças como agentes potenciais na e/ou para transformação estrutural e simbólica do espaço escolar. Trata-se de um ato validado juridicamente, porquanto a gestão democrática, oitavo princípio da educação, previsto na Lei de Diretrizes e Base da Educação Nacional (LDB), possibilita a participação ativa da comunidade escolar - que inclui os alunos - quanto às tomadas decisórias referentes aos estabelecimentos de ensino (BRASIL, 1996). </w:t>
      </w:r>
    </w:p>
    <w:p w:rsidR="00A342AF" w:rsidRDefault="00A342AF" w:rsidP="00A342AF">
      <w:pPr>
        <w:pStyle w:val="NormalWeb"/>
        <w:spacing w:before="0" w:beforeAutospacing="0" w:after="0" w:afterAutospacing="0" w:line="360" w:lineRule="auto"/>
        <w:ind w:firstLine="360"/>
        <w:jc w:val="both"/>
      </w:pPr>
      <w:r>
        <w:rPr>
          <w:rFonts w:ascii="Arial" w:hAnsi="Arial" w:cs="Arial"/>
          <w:color w:val="000000"/>
        </w:rPr>
        <w:t>Porém, nota-se um obstáculo para que este princípio da educação brasileira se faça presente em estabelecimentos de ensino, sobretudo quanto às crianças em relação à sua participação ativa: o adultocentrismo. Trata-se de um fenômeno comum, mas pouco conhecido como preconceito. É um processo de negação às crianças como sujeitos históricos e de transformações sociais, tomando-lhes como versões incompletas de adultos (Cavalcante, 2021). Relegando à posterioridade o estatuto social e ontológico dos pequenos, estes se tornam nada e são percebidos como receptáculos das ações adultas - sem quaisquer desejos e/ou reivindicações.</w:t>
      </w:r>
    </w:p>
    <w:p w:rsidR="00A342AF" w:rsidRDefault="00A342AF" w:rsidP="00A342AF">
      <w:pPr>
        <w:pStyle w:val="NormalWeb"/>
        <w:spacing w:before="0" w:beforeAutospacing="0" w:after="0" w:afterAutospacing="0" w:line="360" w:lineRule="auto"/>
        <w:ind w:firstLine="360"/>
        <w:jc w:val="both"/>
      </w:pPr>
      <w:r>
        <w:rPr>
          <w:rFonts w:ascii="Arial" w:hAnsi="Arial" w:cs="Arial"/>
          <w:color w:val="000000"/>
        </w:rPr>
        <w:t>Nesta perspectiva, destaca-se, por conseguinte, que o "nosso argumento inicial é que a criança é um ser sociocultural, histórico, como vem sendo alardeado nos discursos contemporâneos, contudo também é geográfico, assim como é geográfico seu processo de humanização" (Lopes, 2009, p. 111). A criança é um sujeito social pleno e deve ter sua voz reconhecida pelos adultos em todas as instâncias de sua vida, porquanto “uma criança tem mãos pequenas, pés pequenos e orelhas pequenas, mas nem por isso tem ideias pequenas” (Alemagna, 2010, p. 08).</w:t>
      </w:r>
    </w:p>
    <w:p w:rsidR="00A342AF" w:rsidRDefault="00A342AF" w:rsidP="00A342AF">
      <w:pPr>
        <w:pStyle w:val="NormalWeb"/>
        <w:spacing w:before="0" w:beforeAutospacing="0" w:after="0" w:afterAutospacing="0" w:line="360" w:lineRule="auto"/>
        <w:ind w:firstLine="360"/>
        <w:jc w:val="both"/>
      </w:pPr>
      <w:r>
        <w:rPr>
          <w:rFonts w:ascii="Arial" w:hAnsi="Arial" w:cs="Arial"/>
          <w:color w:val="000000"/>
        </w:rPr>
        <w:t xml:space="preserve">Tratando-se de uma pesquisa etnográfica realizada com crianças matriculadas no 5º ano do ensino fundamental, deve-se esclarecer o que se compreende por crianças neste trabalho. Neste sentido, em consonância com a Lei nº 8069/1990 - o </w:t>
      </w:r>
      <w:r>
        <w:rPr>
          <w:rFonts w:ascii="Arial" w:hAnsi="Arial" w:cs="Arial"/>
          <w:color w:val="000000"/>
        </w:rPr>
        <w:lastRenderedPageBreak/>
        <w:t>Estatuto da Criança e do Adolescente -, reconhece-se, para fins deste trabalho, que são crianças aqueles indivíduos até 12 (doze) anos incompletos (BRASIL, 1990).</w:t>
      </w:r>
    </w:p>
    <w:p w:rsidR="00A342AF" w:rsidRPr="00A342AF" w:rsidRDefault="00A342AF" w:rsidP="00A342AF">
      <w:pPr>
        <w:pStyle w:val="NormalWeb"/>
        <w:spacing w:before="0" w:beforeAutospacing="0" w:after="0" w:afterAutospacing="0" w:line="360" w:lineRule="auto"/>
        <w:ind w:firstLine="360"/>
        <w:jc w:val="both"/>
      </w:pPr>
      <w:r>
        <w:rPr>
          <w:rFonts w:ascii="Arial" w:hAnsi="Arial" w:cs="Arial"/>
          <w:color w:val="000000"/>
        </w:rPr>
        <w:t>Como resultado obtido, reconheceu-se que as crianças matriculadas no 5º ano do ensino fundamental da Escola Municipal Planeta Novo – Campos dos Goytacazes/RJ – desejavam realizar alterações simbólicas e estruturais na instituição em que se encontram inseridas. Este reconhecimento somente foi possível por meio da análise dos desenhos realizados pelas crianças, porquanto o desenho é materialidade dos seus desejos quanto a escola em que se encontram inseridas. </w:t>
      </w:r>
    </w:p>
    <w:p w:rsidR="00D17C15" w:rsidRDefault="00D17C15" w:rsidP="001B2AC5">
      <w:pPr>
        <w:pStyle w:val="Ttulo2"/>
        <w:keepNext w:val="0"/>
        <w:keepLines w:val="0"/>
        <w:spacing w:line="360" w:lineRule="auto"/>
        <w:jc w:val="both"/>
        <w:rPr>
          <w:rFonts w:ascii="Arial" w:eastAsia="Arial" w:hAnsi="Arial" w:cs="Arial"/>
          <w:sz w:val="24"/>
          <w:szCs w:val="24"/>
        </w:rPr>
      </w:pPr>
      <w:r>
        <w:rPr>
          <w:rFonts w:ascii="Arial" w:eastAsia="Arial" w:hAnsi="Arial" w:cs="Arial"/>
          <w:sz w:val="24"/>
          <w:szCs w:val="24"/>
        </w:rPr>
        <w:t xml:space="preserve">2. </w:t>
      </w:r>
      <w:r w:rsidR="001B2AC5">
        <w:rPr>
          <w:rFonts w:ascii="Arial" w:eastAsia="Arial" w:hAnsi="Arial" w:cs="Arial"/>
          <w:sz w:val="24"/>
          <w:szCs w:val="24"/>
        </w:rPr>
        <w:t>METODOLOGIA</w:t>
      </w:r>
    </w:p>
    <w:p w:rsidR="00A342AF" w:rsidRDefault="00A342AF" w:rsidP="00A342AF">
      <w:pPr>
        <w:pStyle w:val="NormalWeb"/>
        <w:spacing w:before="0" w:beforeAutospacing="0" w:after="0" w:afterAutospacing="0" w:line="360" w:lineRule="auto"/>
        <w:ind w:firstLine="720"/>
        <w:jc w:val="both"/>
      </w:pPr>
      <w:bookmarkStart w:id="2" w:name="_c1wrm1ysj9z6" w:colFirst="0" w:colLast="0"/>
      <w:bookmarkEnd w:id="2"/>
      <w:r>
        <w:rPr>
          <w:rFonts w:ascii="Arial" w:hAnsi="Arial" w:cs="Arial"/>
          <w:color w:val="000000"/>
        </w:rPr>
        <w:t xml:space="preserve">Dado que “a diferença entre as crianças e os adultos não é quantitativa, mas qualitativa; a criança não sabe menos, sabe outra coisa" (Cohn, 2005, p. 34), a infância deve ser entendida como uma fase com saberes próprios e não como um estágio inferior da vida adulta. Pode-se apontar para a existência de uma cultura infantil, isto é, "um conjunto estável de atividades ou rotinas, artefatos, valores que as crianças produzem e compartilham com as demais" (Corsaro, p. 128) - no qual os adultos não fazem parte. Sendo uma pesquisa </w:t>
      </w:r>
      <w:r>
        <w:rPr>
          <w:rFonts w:ascii="Arial" w:hAnsi="Arial" w:cs="Arial"/>
          <w:i/>
          <w:iCs/>
          <w:color w:val="000000"/>
        </w:rPr>
        <w:t>com e sobre</w:t>
      </w:r>
      <w:r>
        <w:rPr>
          <w:rFonts w:ascii="Arial" w:hAnsi="Arial" w:cs="Arial"/>
          <w:color w:val="000000"/>
        </w:rPr>
        <w:t xml:space="preserve"> crianças em uma escola municipal de Campos dos Goytacazes/RJ, a etnografia foi escolhida e realizada entre os meses de outubro de 2023 a junho de 2024.</w:t>
      </w:r>
    </w:p>
    <w:p w:rsidR="00A342AF" w:rsidRDefault="00A342AF" w:rsidP="00A342AF">
      <w:pPr>
        <w:pStyle w:val="NormalWeb"/>
        <w:spacing w:before="0" w:beforeAutospacing="0" w:after="200" w:afterAutospacing="0" w:line="360" w:lineRule="auto"/>
        <w:ind w:firstLine="360"/>
        <w:jc w:val="both"/>
      </w:pPr>
      <w:r>
        <w:rPr>
          <w:rFonts w:ascii="Arial" w:hAnsi="Arial" w:cs="Arial"/>
          <w:color w:val="000000"/>
        </w:rPr>
        <w:t>Sua escolha se consubstancia porque a etnografia possibilita uma maior interação entre o pesquisador e os sujeitos - crianças - da pesquisa, tal como ressaltam diversos autores (Bogdan; Biklen, 1994; Ludke; André, 1986; André, 2022). Assim, em consonância com André (2022) os procedimentos metodológicos para a realização desta pesquisa etnográfica se configuraram deste modo:</w:t>
      </w:r>
    </w:p>
    <w:p w:rsidR="00A342AF" w:rsidRDefault="00A342AF" w:rsidP="00A342AF">
      <w:pPr>
        <w:pStyle w:val="NormalWeb"/>
        <w:numPr>
          <w:ilvl w:val="0"/>
          <w:numId w:val="13"/>
        </w:numPr>
        <w:spacing w:before="0" w:beforeAutospacing="0" w:after="0" w:afterAutospacing="0" w:line="360" w:lineRule="auto"/>
        <w:ind w:left="207"/>
        <w:jc w:val="both"/>
        <w:textAlignment w:val="baseline"/>
        <w:rPr>
          <w:rFonts w:ascii="Arial" w:hAnsi="Arial" w:cs="Arial"/>
          <w:color w:val="000000"/>
        </w:rPr>
      </w:pPr>
      <w:r>
        <w:rPr>
          <w:rFonts w:ascii="Arial" w:hAnsi="Arial" w:cs="Arial"/>
          <w:color w:val="000000"/>
        </w:rPr>
        <w:t>A etnografia foi realizada por meio das técnicas de observação participante, entrevistas, análise documental e registro em diário de campo.</w:t>
      </w:r>
    </w:p>
    <w:p w:rsidR="00A342AF" w:rsidRDefault="00A342AF" w:rsidP="00A342AF">
      <w:pPr>
        <w:pStyle w:val="NormalWeb"/>
        <w:numPr>
          <w:ilvl w:val="0"/>
          <w:numId w:val="13"/>
        </w:numPr>
        <w:spacing w:before="0" w:beforeAutospacing="0" w:after="0" w:afterAutospacing="0" w:line="360" w:lineRule="auto"/>
        <w:ind w:left="207"/>
        <w:jc w:val="both"/>
        <w:textAlignment w:val="baseline"/>
        <w:rPr>
          <w:rFonts w:ascii="Arial" w:hAnsi="Arial" w:cs="Arial"/>
          <w:color w:val="000000"/>
        </w:rPr>
      </w:pPr>
      <w:r>
        <w:rPr>
          <w:rFonts w:ascii="Arial" w:hAnsi="Arial" w:cs="Arial"/>
          <w:color w:val="000000"/>
        </w:rPr>
        <w:t>O pesquisador atuou como o principal instrumento de coleta de dados no ambiente natural investigado.</w:t>
      </w:r>
    </w:p>
    <w:p w:rsidR="00A342AF" w:rsidRDefault="00A342AF" w:rsidP="00A342AF">
      <w:pPr>
        <w:pStyle w:val="NormalWeb"/>
        <w:numPr>
          <w:ilvl w:val="0"/>
          <w:numId w:val="13"/>
        </w:numPr>
        <w:spacing w:before="0" w:beforeAutospacing="0" w:after="0" w:afterAutospacing="0" w:line="360" w:lineRule="auto"/>
        <w:ind w:left="207"/>
        <w:jc w:val="both"/>
        <w:textAlignment w:val="baseline"/>
        <w:rPr>
          <w:rFonts w:ascii="Arial" w:hAnsi="Arial" w:cs="Arial"/>
          <w:color w:val="000000"/>
        </w:rPr>
      </w:pPr>
      <w:r>
        <w:rPr>
          <w:rFonts w:ascii="Arial" w:hAnsi="Arial" w:cs="Arial"/>
          <w:color w:val="000000"/>
        </w:rPr>
        <w:t>A ênfase foi dada ao processo da pesquisa, ou seja, ao que ocorreu ao longo da investigação, sem atribuir prioridade exclusiva aos resultados.</w:t>
      </w:r>
    </w:p>
    <w:p w:rsidR="00A342AF" w:rsidRDefault="00A342AF" w:rsidP="00A342AF">
      <w:pPr>
        <w:pStyle w:val="NormalWeb"/>
        <w:numPr>
          <w:ilvl w:val="0"/>
          <w:numId w:val="13"/>
        </w:numPr>
        <w:spacing w:before="0" w:beforeAutospacing="0" w:after="0" w:afterAutospacing="0" w:line="360" w:lineRule="auto"/>
        <w:ind w:left="207"/>
        <w:jc w:val="both"/>
        <w:textAlignment w:val="baseline"/>
        <w:rPr>
          <w:rFonts w:ascii="Arial" w:hAnsi="Arial" w:cs="Arial"/>
          <w:color w:val="000000"/>
        </w:rPr>
      </w:pPr>
      <w:r>
        <w:rPr>
          <w:rFonts w:ascii="Arial" w:hAnsi="Arial" w:cs="Arial"/>
          <w:color w:val="000000"/>
        </w:rPr>
        <w:lastRenderedPageBreak/>
        <w:t>Houve um destaque para os significados atribuídos pelos participantes. Optou-se pela narrativa como forma de identificar para a identificação.</w:t>
      </w:r>
    </w:p>
    <w:p w:rsidR="00A342AF" w:rsidRDefault="00A342AF" w:rsidP="00A342AF">
      <w:pPr>
        <w:pStyle w:val="NormalWeb"/>
        <w:numPr>
          <w:ilvl w:val="0"/>
          <w:numId w:val="13"/>
        </w:numPr>
        <w:spacing w:before="0" w:beforeAutospacing="0" w:after="0" w:afterAutospacing="0" w:line="360" w:lineRule="auto"/>
        <w:ind w:left="207"/>
        <w:jc w:val="both"/>
        <w:textAlignment w:val="baseline"/>
        <w:rPr>
          <w:rFonts w:ascii="Arial" w:hAnsi="Arial" w:cs="Arial"/>
          <w:color w:val="000000"/>
        </w:rPr>
      </w:pPr>
      <w:r>
        <w:rPr>
          <w:rFonts w:ascii="Arial" w:hAnsi="Arial" w:cs="Arial"/>
          <w:color w:val="000000"/>
        </w:rPr>
        <w:t>A metodologia etnográfica envolveu um intenso trabalho de campo, o que possibilitou uma análise do contexto sociocultural dos participantes.</w:t>
      </w:r>
    </w:p>
    <w:p w:rsidR="00A342AF" w:rsidRDefault="00A342AF" w:rsidP="00A342AF">
      <w:pPr>
        <w:pStyle w:val="NormalWeb"/>
        <w:numPr>
          <w:ilvl w:val="0"/>
          <w:numId w:val="13"/>
        </w:numPr>
        <w:spacing w:before="0" w:beforeAutospacing="0" w:after="0" w:afterAutospacing="0" w:line="360" w:lineRule="auto"/>
        <w:ind w:left="207"/>
        <w:jc w:val="both"/>
        <w:textAlignment w:val="baseline"/>
        <w:rPr>
          <w:rFonts w:ascii="Arial" w:hAnsi="Arial" w:cs="Arial"/>
          <w:color w:val="000000"/>
        </w:rPr>
      </w:pPr>
      <w:r>
        <w:rPr>
          <w:rFonts w:ascii="Arial" w:hAnsi="Arial" w:cs="Arial"/>
          <w:color w:val="000000"/>
        </w:rPr>
        <w:t>Estiveram presentes a descrição e a indução. Foi construído um extenso acervo de dados descritivos, que incluiu informações sobre o ambiente, diálogos, depoimentos, além de registros em fotografias e escritos diversos.</w:t>
      </w:r>
    </w:p>
    <w:p w:rsidR="00A342AF" w:rsidRDefault="00A342AF" w:rsidP="00A342AF">
      <w:pPr>
        <w:pStyle w:val="NormalWeb"/>
        <w:numPr>
          <w:ilvl w:val="0"/>
          <w:numId w:val="13"/>
        </w:numPr>
        <w:spacing w:before="0" w:beforeAutospacing="0" w:after="0" w:afterAutospacing="0" w:line="360" w:lineRule="auto"/>
        <w:ind w:left="207"/>
        <w:jc w:val="both"/>
        <w:textAlignment w:val="baseline"/>
        <w:rPr>
          <w:rFonts w:ascii="Arial" w:hAnsi="Arial" w:cs="Arial"/>
          <w:color w:val="000000"/>
        </w:rPr>
      </w:pPr>
      <w:r>
        <w:rPr>
          <w:rFonts w:ascii="Arial" w:hAnsi="Arial" w:cs="Arial"/>
          <w:color w:val="000000"/>
        </w:rPr>
        <w:t>A etnografia mostrou-se flexível, pois objetivou novas reflexões e formas de compreender a realidade emergida ao longo da pesquisa.</w:t>
      </w:r>
    </w:p>
    <w:p w:rsidR="00A342AF" w:rsidRDefault="00A342AF" w:rsidP="00A342AF">
      <w:pPr>
        <w:pStyle w:val="NormalWeb"/>
        <w:spacing w:before="0" w:beforeAutospacing="0" w:after="240" w:afterAutospacing="0" w:line="360" w:lineRule="auto"/>
        <w:ind w:firstLine="560"/>
        <w:jc w:val="both"/>
      </w:pPr>
      <w:r>
        <w:rPr>
          <w:rFonts w:ascii="Arial" w:hAnsi="Arial" w:cs="Arial"/>
          <w:color w:val="000000"/>
        </w:rPr>
        <w:t>É fundamental ressaltar que estas práticas somente não podem guiar o método etnográfico se não forem definidas por um esforço intelectual, isto é, uma “descrição densa” (Geertz, 1978) - um aprofundamento dos sistemas de símbolos do grupo para sua apreensão e, posteriormente, sua descrição. </w:t>
      </w:r>
    </w:p>
    <w:p w:rsidR="001B2AC5" w:rsidRPr="001B2AC5" w:rsidRDefault="00A342AF" w:rsidP="001B2AC5">
      <w:pPr>
        <w:pStyle w:val="NormalWeb"/>
        <w:spacing w:before="0" w:beforeAutospacing="0" w:after="240" w:afterAutospacing="0"/>
        <w:jc w:val="both"/>
        <w:rPr>
          <w:rFonts w:ascii="Arial" w:hAnsi="Arial" w:cs="Arial"/>
          <w:b/>
          <w:bCs/>
          <w:color w:val="000000"/>
        </w:rPr>
      </w:pPr>
      <w:r w:rsidRPr="001B2AC5">
        <w:rPr>
          <w:rFonts w:ascii="Arial" w:hAnsi="Arial" w:cs="Arial"/>
          <w:b/>
          <w:bCs/>
          <w:color w:val="000000"/>
        </w:rPr>
        <w:t>3. ERA UMA VEZ UMA ESCOLA PRONTA: CONSTRUÇÃO ADULTOCÊNTRICA</w:t>
      </w:r>
    </w:p>
    <w:p w:rsidR="00A342AF" w:rsidRPr="001B2AC5" w:rsidRDefault="00A342AF" w:rsidP="001B2AC5">
      <w:pPr>
        <w:pStyle w:val="NormalWeb"/>
        <w:spacing w:before="0" w:beforeAutospacing="0" w:after="240" w:afterAutospacing="0" w:line="360" w:lineRule="auto"/>
        <w:jc w:val="both"/>
        <w:rPr>
          <w:rFonts w:ascii="Arial" w:hAnsi="Arial" w:cs="Arial"/>
          <w:b/>
          <w:bCs/>
          <w:color w:val="000000"/>
        </w:rPr>
      </w:pPr>
      <w:r>
        <w:rPr>
          <w:rFonts w:ascii="Arial" w:hAnsi="Arial" w:cs="Arial"/>
          <w:color w:val="000000"/>
        </w:rPr>
        <w:t xml:space="preserve">Dois instrumentos foram analisados em </w:t>
      </w:r>
      <w:r>
        <w:rPr>
          <w:rFonts w:ascii="Arial" w:hAnsi="Arial" w:cs="Arial"/>
          <w:i/>
          <w:iCs/>
          <w:color w:val="000000"/>
        </w:rPr>
        <w:t>locus</w:t>
      </w:r>
      <w:r>
        <w:rPr>
          <w:rFonts w:ascii="Arial" w:hAnsi="Arial" w:cs="Arial"/>
          <w:color w:val="000000"/>
        </w:rPr>
        <w:t xml:space="preserve"> de pesquisa respectivamente: 1) o projeto político-pedagógico da Escola Municipal Planeta Novo, uma vez que direciona a organização do trabalho do estabelecimento de ensino em sua totalidade (Veiga, 2013); e 2) a planta baixa, pois, conforme Silva, Lima e Jucá (2020), representa todas as áreas do estabelecimento, bem como suas relações mediante um diagrama de fluxos - possuindo as denominações das áreas, as cotas internas e externas, níveis, indicação de portas e janelas e a marcação de todos os fixos presentes no estabelecimento. As dependências foram listadas para visualização.</w:t>
      </w:r>
    </w:p>
    <w:p w:rsidR="00A342AF" w:rsidRDefault="00A342AF" w:rsidP="001B2AC5">
      <w:pPr>
        <w:pStyle w:val="NormalWeb"/>
        <w:spacing w:before="0" w:beforeAutospacing="0" w:after="0" w:afterAutospacing="0" w:line="360" w:lineRule="auto"/>
        <w:jc w:val="center"/>
      </w:pPr>
      <w:r>
        <w:rPr>
          <w:rFonts w:ascii="Arial" w:hAnsi="Arial" w:cs="Arial"/>
          <w:color w:val="000000"/>
          <w:sz w:val="20"/>
          <w:szCs w:val="20"/>
        </w:rPr>
        <w:t>Quadro 1 - Espaço Físico da Escola Municipal Planeta Novo</w:t>
      </w:r>
    </w:p>
    <w:tbl>
      <w:tblPr>
        <w:tblW w:w="0" w:type="auto"/>
        <w:jc w:val="center"/>
        <w:tblCellMar>
          <w:top w:w="15" w:type="dxa"/>
          <w:left w:w="15" w:type="dxa"/>
          <w:bottom w:w="15" w:type="dxa"/>
          <w:right w:w="15" w:type="dxa"/>
        </w:tblCellMar>
        <w:tblLook w:val="04A0"/>
      </w:tblPr>
      <w:tblGrid>
        <w:gridCol w:w="3947"/>
        <w:gridCol w:w="1865"/>
      </w:tblGrid>
      <w:tr w:rsidR="00A342AF" w:rsidRPr="00A342AF" w:rsidTr="00A342AF">
        <w:trPr>
          <w:trHeight w:val="139"/>
          <w:jc w:val="center"/>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240" w:lineRule="auto"/>
              <w:jc w:val="center"/>
              <w:rPr>
                <w:rFonts w:ascii="Arial" w:eastAsia="Times New Roman" w:hAnsi="Arial" w:cs="Arial"/>
                <w:sz w:val="20"/>
                <w:szCs w:val="20"/>
              </w:rPr>
            </w:pPr>
            <w:r w:rsidRPr="00A342AF">
              <w:rPr>
                <w:rFonts w:ascii="Arial" w:eastAsia="Times New Roman" w:hAnsi="Arial" w:cs="Arial"/>
                <w:b/>
                <w:bCs/>
                <w:color w:val="000000"/>
                <w:sz w:val="20"/>
                <w:szCs w:val="20"/>
              </w:rPr>
              <w:t>ESPAÇO FÍSICO DA ESCOLA MUNICIPAL PLANETA NOVO</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b/>
                <w:bCs/>
                <w:color w:val="000000"/>
                <w:sz w:val="20"/>
                <w:szCs w:val="20"/>
              </w:rPr>
              <w:t>DEPENDÊNCIAS DA ESCOLA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b/>
                <w:bCs/>
                <w:color w:val="000000"/>
                <w:sz w:val="20"/>
                <w:szCs w:val="20"/>
              </w:rPr>
              <w:t>QUANTIDADE</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Sala da Diretora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Sala dos Professores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Sala da Secretaria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Sala da Coordenação Pedagógica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lastRenderedPageBreak/>
              <w:t>Sala de Orientação Educacional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Sala de Leitura ou Biblioteca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Sala de TV ou Vídeo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Sala de Informática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Auditório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Sala de Aula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11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Almoxarifado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Arquivo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Depósito de Material de Limpeza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Despensa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Refeitório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Pátio Coberto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Pátio Descoberto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Quadra de Esportes Coberta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Quadra de Esportes Descoberta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Circulações Internas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03</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Áreas de Serviço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Sanitário dos Funcionários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Sanitário dos Alunos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07</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Vestiário dos Alunos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Arial" w:eastAsia="Times New Roman" w:hAnsi="Arial" w:cs="Arial"/>
                <w:sz w:val="20"/>
                <w:szCs w:val="20"/>
              </w:rPr>
            </w:pPr>
            <w:r w:rsidRPr="00A342AF">
              <w:rPr>
                <w:rFonts w:ascii="Arial" w:eastAsia="Times New Roman" w:hAnsi="Arial" w:cs="Arial"/>
                <w:color w:val="000000"/>
                <w:sz w:val="20"/>
                <w:szCs w:val="20"/>
              </w:rPr>
              <w:t>00</w:t>
            </w:r>
          </w:p>
        </w:tc>
      </w:tr>
    </w:tbl>
    <w:p w:rsidR="00A342AF" w:rsidRPr="001B2AC5" w:rsidRDefault="00A342AF" w:rsidP="001B2AC5">
      <w:pPr>
        <w:spacing w:before="200" w:after="240" w:line="240" w:lineRule="auto"/>
        <w:jc w:val="center"/>
        <w:rPr>
          <w:rFonts w:ascii="Arial" w:eastAsia="Times New Roman" w:hAnsi="Arial" w:cs="Arial"/>
          <w:sz w:val="24"/>
          <w:szCs w:val="24"/>
        </w:rPr>
      </w:pPr>
      <w:r w:rsidRPr="00A342AF">
        <w:rPr>
          <w:rFonts w:ascii="Arial" w:eastAsia="Times New Roman" w:hAnsi="Arial" w:cs="Arial"/>
          <w:b/>
          <w:bCs/>
          <w:color w:val="000000"/>
          <w:sz w:val="20"/>
          <w:szCs w:val="20"/>
        </w:rPr>
        <w:t>Fonte</w:t>
      </w:r>
      <w:r w:rsidRPr="00A342AF">
        <w:rPr>
          <w:rFonts w:ascii="Arial" w:eastAsia="Times New Roman" w:hAnsi="Arial" w:cs="Arial"/>
          <w:color w:val="000000"/>
          <w:sz w:val="20"/>
          <w:szCs w:val="20"/>
        </w:rPr>
        <w:t>: adaptado via observação da planta baixa.</w:t>
      </w:r>
    </w:p>
    <w:p w:rsidR="00D17C15" w:rsidRDefault="00A342AF" w:rsidP="001B2AC5">
      <w:pPr>
        <w:pStyle w:val="Ttulo2"/>
        <w:keepNext w:val="0"/>
        <w:keepLines w:val="0"/>
        <w:spacing w:line="360" w:lineRule="auto"/>
        <w:jc w:val="both"/>
        <w:rPr>
          <w:rFonts w:ascii="Arial" w:eastAsia="Arial" w:hAnsi="Arial" w:cs="Arial"/>
          <w:sz w:val="24"/>
          <w:szCs w:val="24"/>
        </w:rPr>
      </w:pPr>
      <w:bookmarkStart w:id="3" w:name="_u8dvdtu6gzl1" w:colFirst="0" w:colLast="0"/>
      <w:bookmarkEnd w:id="3"/>
      <w:r>
        <w:rPr>
          <w:rFonts w:ascii="Arial" w:eastAsia="Arial" w:hAnsi="Arial" w:cs="Arial"/>
          <w:sz w:val="24"/>
          <w:szCs w:val="24"/>
        </w:rPr>
        <w:t>4. SE ESSA ESCOLA FOSSE MINHA: OS ANSEIOS DAS CRIANÇAS</w:t>
      </w:r>
    </w:p>
    <w:p w:rsidR="00A342AF" w:rsidRPr="00A342AF" w:rsidRDefault="00A342AF" w:rsidP="00A342AF">
      <w:pPr>
        <w:spacing w:after="0" w:line="360" w:lineRule="auto"/>
        <w:ind w:firstLine="720"/>
        <w:jc w:val="both"/>
        <w:rPr>
          <w:rFonts w:ascii="Times New Roman" w:eastAsia="Times New Roman" w:hAnsi="Times New Roman" w:cs="Times New Roman"/>
          <w:sz w:val="24"/>
          <w:szCs w:val="24"/>
        </w:rPr>
      </w:pPr>
      <w:r w:rsidRPr="00A342AF">
        <w:rPr>
          <w:rFonts w:ascii="Arial" w:eastAsia="Times New Roman" w:hAnsi="Arial" w:cs="Arial"/>
          <w:color w:val="000000"/>
          <w:sz w:val="24"/>
          <w:szCs w:val="24"/>
        </w:rPr>
        <w:t>Para Vigotski (2020, p. 62)  “as forças criativas da criança não se concentram por acaso no desenho, mas porque é o desenhar que, nessa idade, oferece-lhe a possibilidade de expressar com mais facilidade aquilo que domina”. Nesta perspectiva, o desenho se trata de um instrumento que oferece possibilidades interpretativas que "[...] narram não só seus p</w:t>
      </w:r>
      <w:r>
        <w:rPr>
          <w:rFonts w:ascii="Arial" w:eastAsia="Times New Roman" w:hAnsi="Arial" w:cs="Arial"/>
          <w:color w:val="000000"/>
          <w:sz w:val="24"/>
          <w:szCs w:val="24"/>
        </w:rPr>
        <w:t xml:space="preserve">rocessos aprendentes escolares, </w:t>
      </w:r>
      <w:r w:rsidRPr="00A342AF">
        <w:rPr>
          <w:rFonts w:ascii="Arial" w:eastAsia="Times New Roman" w:hAnsi="Arial" w:cs="Arial"/>
          <w:color w:val="000000"/>
          <w:sz w:val="24"/>
          <w:szCs w:val="24"/>
        </w:rPr>
        <w:t xml:space="preserve">enunciam seus desejos de criança e suas percepções de mundo" (Gouveia; Gomes, </w:t>
      </w:r>
      <w:r w:rsidRPr="00A342AF">
        <w:rPr>
          <w:rFonts w:ascii="Arial" w:eastAsia="Times New Roman" w:hAnsi="Arial" w:cs="Arial"/>
          <w:color w:val="000000"/>
          <w:sz w:val="24"/>
          <w:szCs w:val="24"/>
        </w:rPr>
        <w:lastRenderedPageBreak/>
        <w:t>2023, p. 70). Portanto, trata-se de um instrumento que permite identificar necessidades não verbalizadas pelas crianças. </w:t>
      </w:r>
    </w:p>
    <w:p w:rsidR="00A342AF" w:rsidRPr="00A342AF" w:rsidRDefault="00A342AF" w:rsidP="00A342AF">
      <w:pPr>
        <w:spacing w:line="360" w:lineRule="auto"/>
        <w:ind w:firstLine="720"/>
        <w:jc w:val="both"/>
        <w:rPr>
          <w:rFonts w:ascii="Arial" w:eastAsia="Times New Roman" w:hAnsi="Arial" w:cs="Arial"/>
          <w:color w:val="000000"/>
          <w:sz w:val="24"/>
          <w:szCs w:val="24"/>
        </w:rPr>
      </w:pPr>
      <w:r w:rsidRPr="00A342AF">
        <w:rPr>
          <w:rFonts w:ascii="Arial" w:eastAsia="Times New Roman" w:hAnsi="Arial" w:cs="Arial"/>
          <w:color w:val="000000"/>
          <w:sz w:val="24"/>
          <w:szCs w:val="24"/>
        </w:rPr>
        <w:t>Em colaboração com a professora da classe, as crianças receberam folhas de papel ofício e lápis para que desenhassem o que gostariam que existisse no recinto em que se encontravam inseridas. Tratou-se de uma tentativa de revisitar uma perspectiva infantil sobre o estabelecimento de ensino.</w:t>
      </w:r>
    </w:p>
    <w:p w:rsidR="00A342AF" w:rsidRPr="00A342AF" w:rsidRDefault="00A342AF" w:rsidP="001B2AC5">
      <w:pPr>
        <w:spacing w:line="240" w:lineRule="auto"/>
        <w:jc w:val="center"/>
        <w:rPr>
          <w:rFonts w:ascii="Arial" w:eastAsia="Times New Roman" w:hAnsi="Arial" w:cs="Arial"/>
          <w:color w:val="000000"/>
          <w:sz w:val="20"/>
          <w:szCs w:val="20"/>
        </w:rPr>
      </w:pPr>
      <w:r w:rsidRPr="00A342AF">
        <w:rPr>
          <w:rFonts w:ascii="Arial" w:eastAsia="Times New Roman" w:hAnsi="Arial" w:cs="Arial"/>
          <w:color w:val="000000"/>
          <w:sz w:val="20"/>
          <w:szCs w:val="20"/>
        </w:rPr>
        <w:t xml:space="preserve">Quadro 2 - Espaço físico da Escola Municipal Planeta Novo pelas crianças </w:t>
      </w:r>
      <w:r>
        <w:rPr>
          <w:rFonts w:ascii="Arial" w:eastAsia="Times New Roman" w:hAnsi="Arial" w:cs="Arial"/>
          <w:color w:val="000000"/>
          <w:sz w:val="20"/>
          <w:szCs w:val="20"/>
        </w:rPr>
        <w:t>–</w:t>
      </w:r>
      <w:r w:rsidRPr="00A342AF">
        <w:rPr>
          <w:rFonts w:ascii="Arial" w:eastAsia="Times New Roman" w:hAnsi="Arial" w:cs="Arial"/>
          <w:color w:val="000000"/>
          <w:sz w:val="20"/>
          <w:szCs w:val="20"/>
        </w:rPr>
        <w:t xml:space="preserve"> 2024</w:t>
      </w:r>
    </w:p>
    <w:tbl>
      <w:tblPr>
        <w:tblW w:w="0" w:type="auto"/>
        <w:jc w:val="center"/>
        <w:tblCellMar>
          <w:top w:w="15" w:type="dxa"/>
          <w:left w:w="15" w:type="dxa"/>
          <w:bottom w:w="15" w:type="dxa"/>
          <w:right w:w="15" w:type="dxa"/>
        </w:tblCellMar>
        <w:tblLook w:val="04A0"/>
      </w:tblPr>
      <w:tblGrid>
        <w:gridCol w:w="3247"/>
        <w:gridCol w:w="1534"/>
      </w:tblGrid>
      <w:tr w:rsidR="00A342AF" w:rsidRPr="00A342AF" w:rsidTr="001B2AC5">
        <w:trPr>
          <w:trHeight w:val="137"/>
          <w:jc w:val="center"/>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240" w:lineRule="auto"/>
              <w:jc w:val="center"/>
              <w:rPr>
                <w:rFonts w:ascii="Times New Roman" w:eastAsia="Times New Roman" w:hAnsi="Times New Roman" w:cs="Times New Roman"/>
                <w:sz w:val="24"/>
                <w:szCs w:val="24"/>
              </w:rPr>
            </w:pPr>
            <w:r w:rsidRPr="00A342AF">
              <w:rPr>
                <w:rFonts w:ascii="Arial" w:eastAsia="Times New Roman" w:hAnsi="Arial" w:cs="Arial"/>
                <w:b/>
                <w:bCs/>
                <w:color w:val="000000"/>
                <w:sz w:val="20"/>
                <w:szCs w:val="20"/>
              </w:rPr>
              <w:t>ESPAÇO FÍSICO SUGERIDO PELAS CRIANÇAS</w:t>
            </w:r>
          </w:p>
        </w:tc>
      </w:tr>
      <w:tr w:rsidR="00A342AF" w:rsidRPr="00A342AF" w:rsidTr="001B2AC5">
        <w:trPr>
          <w:trHeight w:val="115"/>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b/>
                <w:bCs/>
                <w:color w:val="000000"/>
                <w:sz w:val="20"/>
                <w:szCs w:val="20"/>
              </w:rPr>
              <w:t>DEPENDÊNCIAS DA ESCOLA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b/>
                <w:bCs/>
                <w:color w:val="000000"/>
                <w:sz w:val="20"/>
                <w:szCs w:val="20"/>
              </w:rPr>
              <w:t>QUANTIDADE</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Sala da Diretora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Sala dos Professores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Sala da Secretaria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Sala da Coordenação Pedagógica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Sala de Orientação Educacional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Sala de Leitura ou Biblioteca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Sala de TV ou Vídeo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Sala de Informática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Auditório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Sala de Aula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11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Sala de Jogos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Sala de Criação de Jogos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Almoxarifado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Arquivo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Depósito de Material de Limpeza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Despensa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Refeitório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Cantina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Parquinho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Piscina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lastRenderedPageBreak/>
              <w:t>Pátio Coberto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Enfermaria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Pátio Descoberto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Quadra de Esportes Coberta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Quadra de Esportes Descoberta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00</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Quadra de Futebol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Quadra de Basquete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Circulações Internas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03</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Áreas de Serviço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Sanitário dos Funcionários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01</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Sanitário dos Alunos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07</w:t>
            </w:r>
          </w:p>
        </w:tc>
      </w:tr>
      <w:tr w:rsidR="00A342AF" w:rsidRPr="00A342AF" w:rsidTr="00A342AF">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Vestiário dos Alunos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342AF" w:rsidRPr="00A342AF" w:rsidRDefault="00A342AF" w:rsidP="00A342AF">
            <w:pPr>
              <w:spacing w:after="0" w:line="0" w:lineRule="atLeast"/>
              <w:jc w:val="center"/>
              <w:rPr>
                <w:rFonts w:ascii="Times New Roman" w:eastAsia="Times New Roman" w:hAnsi="Times New Roman" w:cs="Times New Roman"/>
                <w:sz w:val="24"/>
                <w:szCs w:val="24"/>
              </w:rPr>
            </w:pPr>
            <w:r w:rsidRPr="00A342AF">
              <w:rPr>
                <w:rFonts w:ascii="Arial" w:eastAsia="Times New Roman" w:hAnsi="Arial" w:cs="Arial"/>
                <w:color w:val="000000"/>
                <w:sz w:val="20"/>
                <w:szCs w:val="20"/>
              </w:rPr>
              <w:t>00</w:t>
            </w:r>
          </w:p>
        </w:tc>
      </w:tr>
    </w:tbl>
    <w:p w:rsidR="00A342AF" w:rsidRPr="00A342AF" w:rsidRDefault="00A342AF" w:rsidP="001B2AC5">
      <w:pPr>
        <w:spacing w:before="240" w:after="240" w:line="240" w:lineRule="auto"/>
        <w:jc w:val="center"/>
        <w:rPr>
          <w:rFonts w:ascii="Times New Roman" w:eastAsia="Times New Roman" w:hAnsi="Times New Roman" w:cs="Times New Roman"/>
          <w:sz w:val="24"/>
          <w:szCs w:val="24"/>
        </w:rPr>
      </w:pPr>
      <w:r w:rsidRPr="00A342AF">
        <w:rPr>
          <w:rFonts w:ascii="Arial" w:eastAsia="Times New Roman" w:hAnsi="Arial" w:cs="Arial"/>
          <w:b/>
          <w:bCs/>
          <w:color w:val="000000"/>
          <w:sz w:val="20"/>
          <w:szCs w:val="20"/>
        </w:rPr>
        <w:t>Fonte:</w:t>
      </w:r>
      <w:r w:rsidRPr="00A342AF">
        <w:rPr>
          <w:rFonts w:ascii="Arial" w:eastAsia="Times New Roman" w:hAnsi="Arial" w:cs="Arial"/>
          <w:color w:val="000000"/>
          <w:sz w:val="20"/>
          <w:szCs w:val="20"/>
        </w:rPr>
        <w:t xml:space="preserve"> Elaboração própria, 2024. </w:t>
      </w:r>
    </w:p>
    <w:p w:rsidR="00C71E09" w:rsidRPr="001B2AC5" w:rsidRDefault="00A342AF" w:rsidP="001B2AC5">
      <w:pPr>
        <w:spacing w:before="240" w:after="200" w:line="360" w:lineRule="auto"/>
        <w:jc w:val="both"/>
        <w:rPr>
          <w:rFonts w:ascii="Times New Roman" w:eastAsia="Times New Roman" w:hAnsi="Times New Roman" w:cs="Times New Roman"/>
          <w:sz w:val="24"/>
          <w:szCs w:val="24"/>
        </w:rPr>
      </w:pPr>
      <w:r w:rsidRPr="00A342AF">
        <w:rPr>
          <w:rFonts w:ascii="Arial" w:eastAsia="Times New Roman" w:hAnsi="Arial" w:cs="Arial"/>
          <w:color w:val="000000"/>
          <w:sz w:val="24"/>
          <w:szCs w:val="24"/>
        </w:rPr>
        <w:tab/>
        <w:t>Há adições em relação ao primeiro quadro: uma (1) cantina, uma (1) quadra de futebol, uma (1) quadra de basquete, uma (1) biblioteca, uma sala de jogos (1), uma sala de criação de jogos, uma (1) piscina, um (1) parquinho e uma (1) enfermaria. São dependências adicionadas pelas crianças para que a escola pudesse ter uma perspectiva infantil. Ademais, expressa Friedmann (2020), a participação infantil não é sinônimo de caos e, por conseguinte, nesta pesquisa foram ouvidas a fim de que seus pensamentos sobre a escola fossem listados.</w:t>
      </w:r>
    </w:p>
    <w:p w:rsidR="00D17C15" w:rsidRDefault="001B2AC5" w:rsidP="00D17C15">
      <w:pPr>
        <w:pStyle w:val="Ttulo2"/>
        <w:keepNext w:val="0"/>
        <w:keepLines w:val="0"/>
        <w:jc w:val="both"/>
        <w:rPr>
          <w:rFonts w:ascii="Arial" w:eastAsia="Arial" w:hAnsi="Arial" w:cs="Arial"/>
          <w:sz w:val="24"/>
          <w:szCs w:val="24"/>
        </w:rPr>
      </w:pPr>
      <w:r>
        <w:rPr>
          <w:rFonts w:ascii="Arial" w:eastAsia="Arial" w:hAnsi="Arial" w:cs="Arial"/>
          <w:sz w:val="24"/>
          <w:szCs w:val="24"/>
        </w:rPr>
        <w:t>5. CONSIDERAÇÕES FINAIS</w:t>
      </w:r>
    </w:p>
    <w:p w:rsidR="001B2AC5" w:rsidRDefault="001B2AC5" w:rsidP="001B2AC5">
      <w:pPr>
        <w:pStyle w:val="NormalWeb"/>
        <w:spacing w:before="240" w:beforeAutospacing="0" w:after="0" w:afterAutospacing="0" w:line="360" w:lineRule="auto"/>
        <w:jc w:val="both"/>
      </w:pPr>
      <w:r>
        <w:rPr>
          <w:rStyle w:val="apple-tab-span"/>
          <w:rFonts w:ascii="Arial" w:hAnsi="Arial" w:cs="Arial"/>
          <w:color w:val="000000"/>
        </w:rPr>
        <w:tab/>
      </w:r>
      <w:r>
        <w:rPr>
          <w:rFonts w:ascii="Arial" w:hAnsi="Arial" w:cs="Arial"/>
          <w:color w:val="000000"/>
        </w:rPr>
        <w:t>Os desenhos realizados pelas crianças possuem valor expressivo e, por isso, versam sobre como elas percebem e vivenciam o espaço escolar. Evidenciou-se que as crianças não só possuem opiniões, mas também contribuições legítimas a oferecer quando se trata sobre a formação estrutural e simbólica do estabelecimento de ensino em que se encontram inseridas. </w:t>
      </w:r>
    </w:p>
    <w:p w:rsidR="001B2AC5" w:rsidRDefault="001B2AC5" w:rsidP="001B2AC5">
      <w:pPr>
        <w:pStyle w:val="NormalWeb"/>
        <w:spacing w:before="0" w:beforeAutospacing="0" w:after="240" w:afterAutospacing="0" w:line="360" w:lineRule="auto"/>
        <w:jc w:val="both"/>
        <w:rPr>
          <w:rFonts w:ascii="Arial" w:hAnsi="Arial" w:cs="Arial"/>
          <w:color w:val="000000"/>
        </w:rPr>
      </w:pPr>
      <w:r>
        <w:rPr>
          <w:rStyle w:val="apple-tab-span"/>
          <w:rFonts w:ascii="Arial" w:hAnsi="Arial" w:cs="Arial"/>
          <w:color w:val="000000"/>
        </w:rPr>
        <w:tab/>
      </w:r>
      <w:r>
        <w:rPr>
          <w:rFonts w:ascii="Arial" w:hAnsi="Arial" w:cs="Arial"/>
          <w:color w:val="000000"/>
        </w:rPr>
        <w:t xml:space="preserve">Como sujeitos sociais e conscientes de seu entorno, expressam seus desejos, percepções e expectativas em relação a uma das instituições mais relevantes na vida social: a escola. A participação infantil no planejamento e na </w:t>
      </w:r>
      <w:r>
        <w:rPr>
          <w:rFonts w:ascii="Arial" w:hAnsi="Arial" w:cs="Arial"/>
          <w:color w:val="000000"/>
        </w:rPr>
        <w:lastRenderedPageBreak/>
        <w:t>reconfiguração do espaço escolar não apenas é válida, mas necessária, pois revela uma dimensão simbólica rica e autêntica que contribui para a construção de uma escola mais inclusiva, significativa e representativa para todos que dela fazem parte.</w:t>
      </w:r>
    </w:p>
    <w:p w:rsidR="001B2AC5" w:rsidRPr="001B2AC5" w:rsidRDefault="001B2AC5" w:rsidP="001B2AC5">
      <w:pPr>
        <w:pStyle w:val="NormalWeb"/>
        <w:spacing w:before="0" w:beforeAutospacing="0" w:after="240" w:afterAutospacing="0" w:line="360" w:lineRule="auto"/>
        <w:jc w:val="both"/>
        <w:rPr>
          <w:rFonts w:ascii="Arial" w:hAnsi="Arial" w:cs="Arial"/>
          <w:b/>
          <w:color w:val="000000"/>
        </w:rPr>
      </w:pPr>
      <w:r w:rsidRPr="001B2AC5">
        <w:rPr>
          <w:rFonts w:ascii="Arial" w:hAnsi="Arial" w:cs="Arial"/>
          <w:b/>
          <w:color w:val="000000"/>
        </w:rPr>
        <w:t>REFERÊNCIAS</w:t>
      </w:r>
    </w:p>
    <w:p w:rsidR="001B2AC5" w:rsidRDefault="001B2AC5" w:rsidP="001B2AC5">
      <w:pPr>
        <w:pStyle w:val="NormalWeb"/>
        <w:spacing w:before="0" w:beforeAutospacing="0" w:after="240" w:afterAutospacing="0"/>
        <w:jc w:val="both"/>
      </w:pPr>
      <w:r>
        <w:rPr>
          <w:rFonts w:ascii="Arial" w:hAnsi="Arial" w:cs="Arial"/>
          <w:color w:val="000000"/>
          <w:shd w:val="clear" w:color="auto" w:fill="FFFFFF"/>
        </w:rPr>
        <w:t xml:space="preserve">ALEMAGNA, Beatrice. </w:t>
      </w:r>
      <w:r>
        <w:rPr>
          <w:rFonts w:ascii="Arial" w:hAnsi="Arial" w:cs="Arial"/>
          <w:b/>
          <w:bCs/>
          <w:color w:val="000000"/>
          <w:shd w:val="clear" w:color="auto" w:fill="FFFFFF"/>
        </w:rPr>
        <w:t>O que é uma criança?</w:t>
      </w:r>
      <w:r>
        <w:rPr>
          <w:rFonts w:ascii="Arial" w:hAnsi="Arial" w:cs="Arial"/>
          <w:color w:val="000000"/>
          <w:shd w:val="clear" w:color="auto" w:fill="FFFFFF"/>
        </w:rPr>
        <w:t xml:space="preserve"> São Paulo: Ed. Martins Fontes, 2010.</w:t>
      </w:r>
    </w:p>
    <w:p w:rsidR="001B2AC5" w:rsidRDefault="001B2AC5" w:rsidP="001B2AC5">
      <w:pPr>
        <w:pStyle w:val="NormalWeb"/>
        <w:spacing w:before="0" w:beforeAutospacing="0" w:after="240" w:afterAutospacing="0"/>
        <w:jc w:val="both"/>
      </w:pPr>
      <w:r>
        <w:rPr>
          <w:rFonts w:ascii="Arial" w:hAnsi="Arial" w:cs="Arial"/>
          <w:color w:val="000000"/>
        </w:rPr>
        <w:t xml:space="preserve">ANDRÉ, M. E. D. A. </w:t>
      </w:r>
      <w:r>
        <w:rPr>
          <w:rFonts w:ascii="Arial" w:hAnsi="Arial" w:cs="Arial"/>
          <w:b/>
          <w:bCs/>
          <w:color w:val="000000"/>
        </w:rPr>
        <w:t>Etnografia da prática escolar</w:t>
      </w:r>
      <w:r>
        <w:rPr>
          <w:rFonts w:ascii="Arial" w:hAnsi="Arial" w:cs="Arial"/>
          <w:color w:val="000000"/>
        </w:rPr>
        <w:t>. Campinas, SP: Papirus, 1995.</w:t>
      </w:r>
    </w:p>
    <w:p w:rsidR="001B2AC5" w:rsidRDefault="001B2AC5" w:rsidP="001B2AC5">
      <w:pPr>
        <w:pStyle w:val="NormalWeb"/>
        <w:spacing w:before="0" w:beforeAutospacing="0" w:after="240" w:afterAutospacing="0"/>
        <w:jc w:val="both"/>
      </w:pPr>
      <w:r>
        <w:rPr>
          <w:rFonts w:ascii="Arial" w:hAnsi="Arial" w:cs="Arial"/>
          <w:color w:val="000000"/>
        </w:rPr>
        <w:t xml:space="preserve">BOGDAN, R. C.; BIKLEN, S. K. </w:t>
      </w:r>
      <w:r>
        <w:rPr>
          <w:rFonts w:ascii="Arial" w:hAnsi="Arial" w:cs="Arial"/>
          <w:b/>
          <w:bCs/>
          <w:color w:val="000000"/>
        </w:rPr>
        <w:t>Investigação qualitativa em educação: uma introdução à teoria e aos métodos</w:t>
      </w:r>
      <w:r>
        <w:rPr>
          <w:rFonts w:ascii="Arial" w:hAnsi="Arial" w:cs="Arial"/>
          <w:color w:val="000000"/>
        </w:rPr>
        <w:t>. Portugal: Porto Editora, 1994.</w:t>
      </w:r>
    </w:p>
    <w:p w:rsidR="001B2AC5" w:rsidRDefault="001B2AC5" w:rsidP="001B2AC5">
      <w:pPr>
        <w:pStyle w:val="NormalWeb"/>
        <w:spacing w:before="0" w:beforeAutospacing="0" w:after="240" w:afterAutospacing="0"/>
        <w:jc w:val="both"/>
      </w:pPr>
      <w:r>
        <w:rPr>
          <w:rFonts w:ascii="Arial" w:hAnsi="Arial" w:cs="Arial"/>
          <w:color w:val="000000"/>
        </w:rPr>
        <w:t xml:space="preserve">BRASIL. </w:t>
      </w:r>
      <w:r>
        <w:rPr>
          <w:rFonts w:ascii="Arial" w:hAnsi="Arial" w:cs="Arial"/>
          <w:b/>
          <w:bCs/>
          <w:color w:val="000000"/>
        </w:rPr>
        <w:t>Lei de Diretrizes e Bases da Educação Nacional -</w:t>
      </w:r>
      <w:r>
        <w:rPr>
          <w:rFonts w:ascii="Arial" w:hAnsi="Arial" w:cs="Arial"/>
          <w:i/>
          <w:iCs/>
          <w:color w:val="000000"/>
        </w:rPr>
        <w:t xml:space="preserve"> Lei número 9394, 20 de dezembro de 1996.</w:t>
      </w:r>
    </w:p>
    <w:p w:rsidR="001B2AC5" w:rsidRDefault="001B2AC5" w:rsidP="001B2AC5">
      <w:pPr>
        <w:pStyle w:val="NormalWeb"/>
        <w:spacing w:before="0" w:beforeAutospacing="0" w:after="240" w:afterAutospacing="0"/>
        <w:jc w:val="both"/>
      </w:pPr>
      <w:r>
        <w:rPr>
          <w:rFonts w:ascii="Arial" w:hAnsi="Arial" w:cs="Arial"/>
          <w:color w:val="000000"/>
        </w:rPr>
        <w:t xml:space="preserve">COHN, C. </w:t>
      </w:r>
      <w:r>
        <w:rPr>
          <w:rFonts w:ascii="Arial" w:hAnsi="Arial" w:cs="Arial"/>
          <w:b/>
          <w:bCs/>
          <w:i/>
          <w:iCs/>
          <w:color w:val="000000"/>
        </w:rPr>
        <w:t>Antropologia da criança</w:t>
      </w:r>
      <w:r>
        <w:rPr>
          <w:rFonts w:ascii="Arial" w:hAnsi="Arial" w:cs="Arial"/>
          <w:color w:val="000000"/>
        </w:rPr>
        <w:t>. Rio de Janeiro: Zahar, 2005.</w:t>
      </w:r>
    </w:p>
    <w:p w:rsidR="001B2AC5" w:rsidRDefault="001B2AC5" w:rsidP="006F45D5">
      <w:pPr>
        <w:pStyle w:val="NormalWeb"/>
        <w:spacing w:before="0" w:beforeAutospacing="0" w:after="240" w:afterAutospacing="0"/>
        <w:jc w:val="both"/>
        <w:rPr>
          <w:rFonts w:ascii="Arial" w:hAnsi="Arial" w:cs="Arial"/>
          <w:color w:val="000000"/>
        </w:rPr>
      </w:pPr>
      <w:r>
        <w:rPr>
          <w:rFonts w:ascii="Arial" w:hAnsi="Arial" w:cs="Arial"/>
          <w:color w:val="000000"/>
        </w:rPr>
        <w:t xml:space="preserve">CORSARO, W. </w:t>
      </w:r>
      <w:r>
        <w:rPr>
          <w:rFonts w:ascii="Arial" w:hAnsi="Arial" w:cs="Arial"/>
          <w:b/>
          <w:bCs/>
          <w:color w:val="000000"/>
        </w:rPr>
        <w:t>Sociologia da Infância</w:t>
      </w:r>
      <w:r>
        <w:rPr>
          <w:rFonts w:ascii="Arial" w:hAnsi="Arial" w:cs="Arial"/>
          <w:color w:val="000000"/>
        </w:rPr>
        <w:t>. Porto Alegre: Artemed, 2011.</w:t>
      </w:r>
    </w:p>
    <w:p w:rsidR="001B2AC5" w:rsidRDefault="001B2AC5" w:rsidP="001B2AC5">
      <w:pPr>
        <w:pStyle w:val="NormalWeb"/>
        <w:spacing w:before="0" w:beforeAutospacing="0" w:after="240" w:afterAutospacing="0"/>
        <w:jc w:val="both"/>
        <w:rPr>
          <w:rFonts w:ascii="Arial" w:hAnsi="Arial" w:cs="Arial"/>
          <w:color w:val="000000"/>
        </w:rPr>
      </w:pPr>
      <w:r>
        <w:rPr>
          <w:rFonts w:ascii="Arial" w:hAnsi="Arial" w:cs="Arial"/>
          <w:color w:val="000000"/>
        </w:rPr>
        <w:t xml:space="preserve">FRIEDMANN, Adriana. </w:t>
      </w:r>
      <w:r>
        <w:rPr>
          <w:rFonts w:ascii="Arial" w:hAnsi="Arial" w:cs="Arial"/>
          <w:b/>
          <w:bCs/>
          <w:color w:val="000000"/>
        </w:rPr>
        <w:t>A vez e a voz das crianças</w:t>
      </w:r>
      <w:r>
        <w:rPr>
          <w:rFonts w:ascii="Arial" w:hAnsi="Arial" w:cs="Arial"/>
          <w:i/>
          <w:iCs/>
          <w:color w:val="000000"/>
        </w:rPr>
        <w:t xml:space="preserve">: </w:t>
      </w:r>
      <w:r>
        <w:rPr>
          <w:rFonts w:ascii="Arial" w:hAnsi="Arial" w:cs="Arial"/>
          <w:color w:val="000000"/>
        </w:rPr>
        <w:t>escutas antropológicas e poéticas das infâncias. 1. ed. São Paulo: Panda Books, 2020.</w:t>
      </w:r>
    </w:p>
    <w:p w:rsidR="006F45D5" w:rsidRPr="006F45D5" w:rsidRDefault="006F45D5" w:rsidP="001B2AC5">
      <w:pPr>
        <w:pStyle w:val="NormalWeb"/>
        <w:spacing w:before="0" w:beforeAutospacing="0" w:after="240" w:afterAutospacing="0"/>
        <w:jc w:val="both"/>
        <w:rPr>
          <w:rFonts w:ascii="Arial" w:hAnsi="Arial" w:cs="Arial"/>
          <w:color w:val="000000"/>
          <w:sz w:val="32"/>
        </w:rPr>
      </w:pPr>
      <w:r w:rsidRPr="006F45D5">
        <w:rPr>
          <w:rFonts w:ascii="Arial" w:hAnsi="Arial" w:cs="Arial"/>
          <w:color w:val="000000"/>
          <w:szCs w:val="20"/>
          <w:shd w:val="clear" w:color="auto" w:fill="FFFFFF"/>
        </w:rPr>
        <w:t>GEERTZ, Clifford. Uma Descrição Densa: Por uma Teoria Interpretativa da Cultura. In:_____. </w:t>
      </w:r>
      <w:r w:rsidRPr="006F45D5">
        <w:rPr>
          <w:rFonts w:ascii="Arial" w:hAnsi="Arial" w:cs="Arial"/>
          <w:b/>
          <w:bCs/>
          <w:color w:val="000000"/>
          <w:szCs w:val="20"/>
          <w:shd w:val="clear" w:color="auto" w:fill="FFFFFF"/>
        </w:rPr>
        <w:t>A interpretação das culturas</w:t>
      </w:r>
      <w:r w:rsidRPr="006F45D5">
        <w:rPr>
          <w:rFonts w:ascii="Arial" w:hAnsi="Arial" w:cs="Arial"/>
          <w:color w:val="000000"/>
          <w:szCs w:val="20"/>
          <w:shd w:val="clear" w:color="auto" w:fill="FFFFFF"/>
        </w:rPr>
        <w:t>. Rio de Janeiro: Zahar Editores, 1978.</w:t>
      </w:r>
    </w:p>
    <w:p w:rsidR="001B2AC5" w:rsidRDefault="001B2AC5" w:rsidP="001B2AC5">
      <w:pPr>
        <w:pStyle w:val="NormalWeb"/>
        <w:spacing w:before="0" w:beforeAutospacing="0" w:after="240" w:afterAutospacing="0"/>
        <w:jc w:val="both"/>
      </w:pPr>
      <w:r>
        <w:rPr>
          <w:rFonts w:ascii="Arial" w:hAnsi="Arial" w:cs="Arial"/>
          <w:color w:val="000000"/>
        </w:rPr>
        <w:t xml:space="preserve">GOMES, L. F. R; GOUVEIA, C. R. Crianças, seus desenhos importam! enunciações infantis como potências para os currículos. </w:t>
      </w:r>
      <w:r>
        <w:rPr>
          <w:rFonts w:ascii="Arial" w:hAnsi="Arial" w:cs="Arial"/>
          <w:b/>
          <w:bCs/>
          <w:color w:val="000000"/>
        </w:rPr>
        <w:t>Revista Teias</w:t>
      </w:r>
      <w:r>
        <w:rPr>
          <w:rFonts w:ascii="Arial" w:hAnsi="Arial" w:cs="Arial"/>
          <w:color w:val="000000"/>
        </w:rPr>
        <w:t>, Rio de Janeiro, v. 24, n. 75, p. 68–83, 2023. DOI: 10.12957/teias.2023.78693. Disponível em: https://www.e-publicacoes.uerj.br/revistateias/article/view/78693. Acesso em: 3 abr. 2025.</w:t>
      </w:r>
    </w:p>
    <w:p w:rsidR="001B2AC5" w:rsidRDefault="001B2AC5" w:rsidP="001B2AC5">
      <w:pPr>
        <w:pStyle w:val="NormalWeb"/>
        <w:spacing w:before="0" w:beforeAutospacing="0" w:after="240" w:afterAutospacing="0"/>
        <w:jc w:val="both"/>
      </w:pPr>
      <w:r>
        <w:rPr>
          <w:rFonts w:ascii="Arial" w:hAnsi="Arial" w:cs="Arial"/>
          <w:color w:val="000000"/>
        </w:rPr>
        <w:t xml:space="preserve">HORN, M. G. S. </w:t>
      </w:r>
      <w:r>
        <w:rPr>
          <w:rFonts w:ascii="Arial" w:hAnsi="Arial" w:cs="Arial"/>
          <w:b/>
          <w:bCs/>
          <w:color w:val="000000"/>
        </w:rPr>
        <w:t>Sabores, Cores, Sons, Aromas</w:t>
      </w:r>
      <w:r>
        <w:rPr>
          <w:rFonts w:ascii="Arial" w:hAnsi="Arial" w:cs="Arial"/>
          <w:i/>
          <w:iCs/>
          <w:color w:val="000000"/>
        </w:rPr>
        <w:t xml:space="preserve">: </w:t>
      </w:r>
      <w:r>
        <w:rPr>
          <w:rFonts w:ascii="Arial" w:hAnsi="Arial" w:cs="Arial"/>
          <w:color w:val="000000"/>
        </w:rPr>
        <w:t>a Organização do Espaço na Educação Infantil. Porto Alegre: Artmed, 2004.</w:t>
      </w:r>
    </w:p>
    <w:p w:rsidR="001B2AC5" w:rsidRDefault="001B2AC5" w:rsidP="001B2AC5">
      <w:pPr>
        <w:pStyle w:val="NormalWeb"/>
        <w:spacing w:before="0" w:beforeAutospacing="0" w:after="240" w:afterAutospacing="0"/>
        <w:jc w:val="both"/>
      </w:pPr>
      <w:r>
        <w:rPr>
          <w:rFonts w:ascii="Arial" w:hAnsi="Arial" w:cs="Arial"/>
          <w:color w:val="000000"/>
        </w:rPr>
        <w:t xml:space="preserve">LOPES, J. J. M. A criança e sua condição geográfica. </w:t>
      </w:r>
      <w:r>
        <w:rPr>
          <w:rFonts w:ascii="Arial" w:hAnsi="Arial" w:cs="Arial"/>
          <w:b/>
          <w:bCs/>
          <w:color w:val="000000"/>
        </w:rPr>
        <w:t>O Social em questão</w:t>
      </w:r>
      <w:r>
        <w:rPr>
          <w:rFonts w:ascii="Arial" w:hAnsi="Arial" w:cs="Arial"/>
          <w:color w:val="000000"/>
        </w:rPr>
        <w:t>. Infância: construções contemporâneas, Rio de Janeiro, ano 20, n. 21, 2009.</w:t>
      </w:r>
    </w:p>
    <w:p w:rsidR="001B2AC5" w:rsidRDefault="001B2AC5" w:rsidP="001B2AC5">
      <w:pPr>
        <w:pStyle w:val="NormalWeb"/>
        <w:spacing w:before="0" w:beforeAutospacing="0" w:after="240" w:afterAutospacing="0"/>
        <w:jc w:val="both"/>
      </w:pPr>
      <w:r>
        <w:rPr>
          <w:rFonts w:ascii="Arial" w:hAnsi="Arial" w:cs="Arial"/>
          <w:color w:val="000000"/>
        </w:rPr>
        <w:t xml:space="preserve">SILVA, J. F; LIMA, J. Q; JUCÁ, S. C. S. </w:t>
      </w:r>
      <w:r>
        <w:rPr>
          <w:rFonts w:ascii="Arial" w:hAnsi="Arial" w:cs="Arial"/>
          <w:b/>
          <w:bCs/>
          <w:color w:val="000000"/>
        </w:rPr>
        <w:t>Projetar projeto arquitetônico auxiliado pela realidade aumentada: teoria e exercícios aplicados a edificações de morada nova</w:t>
      </w:r>
      <w:r>
        <w:rPr>
          <w:rFonts w:ascii="Arial" w:hAnsi="Arial" w:cs="Arial"/>
          <w:color w:val="000000"/>
        </w:rPr>
        <w:t>. 1. ed. Fortaleza: [s.n.], 2020.</w:t>
      </w:r>
    </w:p>
    <w:p w:rsidR="001B2AC5" w:rsidRDefault="001B2AC5" w:rsidP="001B2AC5">
      <w:pPr>
        <w:pStyle w:val="NormalWeb"/>
        <w:spacing w:before="0" w:beforeAutospacing="0" w:after="240" w:afterAutospacing="0"/>
        <w:jc w:val="both"/>
      </w:pPr>
      <w:r>
        <w:rPr>
          <w:rFonts w:ascii="Arial" w:hAnsi="Arial" w:cs="Arial"/>
          <w:color w:val="000000"/>
        </w:rPr>
        <w:t xml:space="preserve">VEIGA, I. P. A. (Org.). </w:t>
      </w:r>
      <w:r>
        <w:rPr>
          <w:rFonts w:ascii="Arial" w:hAnsi="Arial" w:cs="Arial"/>
          <w:b/>
          <w:bCs/>
          <w:color w:val="000000"/>
        </w:rPr>
        <w:t>Projeto político-pedagógico da escola:</w:t>
      </w:r>
      <w:r>
        <w:rPr>
          <w:rFonts w:ascii="Arial" w:hAnsi="Arial" w:cs="Arial"/>
          <w:i/>
          <w:iCs/>
          <w:color w:val="000000"/>
        </w:rPr>
        <w:t xml:space="preserve"> </w:t>
      </w:r>
      <w:r>
        <w:rPr>
          <w:rFonts w:ascii="Arial" w:hAnsi="Arial" w:cs="Arial"/>
          <w:color w:val="000000"/>
        </w:rPr>
        <w:t>uma construção possível. 29. ed. Campinas, SP: Papirus, 2013.</w:t>
      </w:r>
    </w:p>
    <w:p w:rsidR="00222B90" w:rsidRPr="00DA4416" w:rsidRDefault="001B2AC5" w:rsidP="00DA4416">
      <w:pPr>
        <w:pStyle w:val="NormalWeb"/>
        <w:spacing w:before="0" w:beforeAutospacing="0" w:after="240" w:afterAutospacing="0"/>
        <w:jc w:val="both"/>
        <w:rPr>
          <w:rFonts w:ascii="Arial" w:hAnsi="Arial" w:cs="Arial"/>
          <w:color w:val="000000"/>
        </w:rPr>
      </w:pPr>
      <w:r>
        <w:rPr>
          <w:rFonts w:ascii="Arial" w:hAnsi="Arial" w:cs="Arial"/>
          <w:color w:val="000000"/>
        </w:rPr>
        <w:t xml:space="preserve">VIGOTSKI, L. V. </w:t>
      </w:r>
      <w:r>
        <w:rPr>
          <w:rFonts w:ascii="Arial" w:hAnsi="Arial" w:cs="Arial"/>
          <w:i/>
          <w:iCs/>
          <w:color w:val="000000"/>
        </w:rPr>
        <w:t>Imaginação e Criação na Infância: Ensaio Psicológico</w:t>
      </w:r>
      <w:r>
        <w:rPr>
          <w:rFonts w:ascii="Arial" w:hAnsi="Arial" w:cs="Arial"/>
          <w:color w:val="000000"/>
        </w:rPr>
        <w:t>. Expressão Popular, 2020.</w:t>
      </w:r>
    </w:p>
    <w:sectPr w:rsidR="00222B90" w:rsidRPr="00DA4416" w:rsidSect="002D77C0">
      <w:headerReference w:type="even" r:id="rId9"/>
      <w:headerReference w:type="default" r:id="rId10"/>
      <w:footerReference w:type="default" r:id="rId11"/>
      <w:headerReference w:type="first" r:id="rId12"/>
      <w:footerReference w:type="first" r:id="rId13"/>
      <w:pgSz w:w="11906" w:h="16838"/>
      <w:pgMar w:top="1985" w:right="1134" w:bottom="1701" w:left="1701" w:header="1701" w:footer="272"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2F62" w:rsidRDefault="008E2F62">
      <w:pPr>
        <w:spacing w:after="0" w:line="240" w:lineRule="auto"/>
      </w:pPr>
      <w:r>
        <w:separator/>
      </w:r>
    </w:p>
  </w:endnote>
  <w:endnote w:type="continuationSeparator" w:id="1">
    <w:p w:rsidR="008E2F62" w:rsidRDefault="008E2F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DA0" w:rsidRDefault="005352E5">
    <w:pPr>
      <w:pBdr>
        <w:top w:val="nil"/>
        <w:left w:val="nil"/>
        <w:bottom w:val="nil"/>
        <w:right w:val="nil"/>
        <w:between w:val="nil"/>
      </w:pBdr>
      <w:tabs>
        <w:tab w:val="center" w:pos="4252"/>
        <w:tab w:val="right" w:pos="8504"/>
      </w:tabs>
      <w:spacing w:after="0" w:line="240" w:lineRule="auto"/>
      <w:ind w:left="-1695"/>
      <w:rPr>
        <w:color w:val="000000"/>
      </w:rPr>
    </w:pPr>
    <w:r w:rsidRPr="00A2434B">
      <w:rPr>
        <w:noProof/>
      </w:rPr>
      <w:drawing>
        <wp:inline distT="0" distB="0" distL="0" distR="0">
          <wp:extent cx="7848600" cy="209550"/>
          <wp:effectExtent l="0" t="0" r="0" b="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848600" cy="209550"/>
                  </a:xfrm>
                  <a:prstGeom prst="rect">
                    <a:avLst/>
                  </a:prstGeom>
                  <a:noFill/>
                  <a:ln>
                    <a:noFill/>
                  </a:ln>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2BA" w:rsidRDefault="005352E5" w:rsidP="00D732BA">
    <w:pPr>
      <w:pStyle w:val="Rodap"/>
      <w:ind w:left="-1701"/>
    </w:pPr>
    <w:r w:rsidRPr="00A2434B">
      <w:rPr>
        <w:noProof/>
      </w:rPr>
      <w:drawing>
        <wp:inline distT="0" distB="0" distL="0" distR="0">
          <wp:extent cx="8391525" cy="228600"/>
          <wp:effectExtent l="0" t="0" r="0"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391525" cy="228600"/>
                  </a:xfrm>
                  <a:prstGeom prst="rect">
                    <a:avLst/>
                  </a:prstGeom>
                  <a:noFill/>
                  <a:ln>
                    <a:noFill/>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2F62" w:rsidRDefault="008E2F62">
      <w:pPr>
        <w:spacing w:after="0" w:line="240" w:lineRule="auto"/>
      </w:pPr>
      <w:r>
        <w:separator/>
      </w:r>
    </w:p>
  </w:footnote>
  <w:footnote w:type="continuationSeparator" w:id="1">
    <w:p w:rsidR="008E2F62" w:rsidRDefault="008E2F6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77C0" w:rsidRDefault="00521A1F" w:rsidP="00857725">
    <w:pPr>
      <w:pStyle w:val="Cabealho"/>
      <w:framePr w:wrap="none" w:vAnchor="text" w:hAnchor="margin" w:xAlign="right" w:y="1"/>
      <w:rPr>
        <w:rStyle w:val="Nmerodepgina"/>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7" o:spid="_x0000_s1031" type="#_x0000_t75" style="position:absolute;margin-left:0;margin-top:0;width:453.4pt;height:316.35pt;z-index:-251654656;mso-position-horizontal:center;mso-position-horizontal-relative:margin;mso-position-vertical:center;mso-position-vertical-relative:margin" o:allowincell="f">
          <v:imagedata r:id="rId1" o:title="LAPIAS_MAO_isolado" gain="19661f" blacklevel="22938f"/>
          <w10:wrap anchorx="margin" anchory="margin"/>
        </v:shape>
      </w:pict>
    </w:r>
    <w:r>
      <w:rPr>
        <w:rStyle w:val="Nmerodepgina"/>
      </w:rPr>
      <w:fldChar w:fldCharType="begin"/>
    </w:r>
    <w:r w:rsidR="002D77C0">
      <w:rPr>
        <w:rStyle w:val="Nmerodepgina"/>
      </w:rPr>
      <w:instrText xml:space="preserve"> PAGE </w:instrText>
    </w:r>
    <w:r>
      <w:rPr>
        <w:rStyle w:val="Nmerodepgina"/>
      </w:rPr>
      <w:fldChar w:fldCharType="end"/>
    </w:r>
  </w:p>
  <w:p w:rsidR="002D77C0" w:rsidRDefault="002D77C0" w:rsidP="002D77C0">
    <w:pPr>
      <w:pStyle w:val="Cabealh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77C0" w:rsidRPr="002D77C0" w:rsidRDefault="00521A1F" w:rsidP="002D77C0">
    <w:pPr>
      <w:pStyle w:val="Cabealho"/>
      <w:framePr w:wrap="none" w:vAnchor="text" w:hAnchor="page" w:x="10666" w:y="-1014"/>
      <w:rPr>
        <w:rStyle w:val="Nmerodepgina"/>
        <w:rFonts w:ascii="Times New Roman" w:hAnsi="Times New Roman" w:cs="Times New Roman"/>
        <w:sz w:val="24"/>
        <w:szCs w:val="24"/>
      </w:rPr>
    </w:pPr>
    <w:r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Pr="002D77C0">
      <w:rPr>
        <w:rStyle w:val="Nmerodepgina"/>
        <w:rFonts w:ascii="Times New Roman" w:hAnsi="Times New Roman" w:cs="Times New Roman"/>
        <w:sz w:val="24"/>
        <w:szCs w:val="24"/>
      </w:rPr>
      <w:fldChar w:fldCharType="separate"/>
    </w:r>
    <w:r w:rsidR="009E7EE9">
      <w:rPr>
        <w:rStyle w:val="Nmerodepgina"/>
        <w:rFonts w:ascii="Times New Roman" w:hAnsi="Times New Roman" w:cs="Times New Roman"/>
        <w:noProof/>
        <w:sz w:val="24"/>
        <w:szCs w:val="24"/>
      </w:rPr>
      <w:t>8</w:t>
    </w:r>
    <w:r w:rsidRPr="002D77C0">
      <w:rPr>
        <w:rStyle w:val="Nmerodepgina"/>
        <w:rFonts w:ascii="Times New Roman" w:hAnsi="Times New Roman" w:cs="Times New Roman"/>
        <w:sz w:val="24"/>
        <w:szCs w:val="24"/>
      </w:rPr>
      <w:fldChar w:fldCharType="end"/>
    </w:r>
  </w:p>
  <w:p w:rsidR="00814DA0" w:rsidRDefault="00521A1F" w:rsidP="002D77C0">
    <w:pPr>
      <w:pBdr>
        <w:top w:val="nil"/>
        <w:left w:val="nil"/>
        <w:bottom w:val="nil"/>
        <w:right w:val="nil"/>
        <w:between w:val="nil"/>
      </w:pBdr>
      <w:tabs>
        <w:tab w:val="center" w:pos="4252"/>
        <w:tab w:val="right" w:pos="8504"/>
      </w:tabs>
      <w:spacing w:after="0" w:line="240" w:lineRule="auto"/>
      <w:ind w:right="360"/>
      <w:rPr>
        <w:color w:val="000000"/>
      </w:rPr>
    </w:pPr>
    <w:r w:rsidRPr="00521A1F">
      <w:rPr>
        <w:rFonts w:ascii="Times New Roman" w:hAnsi="Times New Roman" w:cs="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8" o:spid="_x0000_s1032" type="#_x0000_t75" style="position:absolute;margin-left:-20.15pt;margin-top:204.9pt;width:453.4pt;height:316.35pt;z-index:-251653632;mso-position-horizontal-relative:margin;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9776" behindDoc="0" locked="0" layoutInCell="1" allowOverlap="1">
          <wp:simplePos x="0" y="0"/>
          <wp:positionH relativeFrom="column">
            <wp:posOffset>-1384300</wp:posOffset>
          </wp:positionH>
          <wp:positionV relativeFrom="paragraph">
            <wp:posOffset>-756285</wp:posOffset>
          </wp:positionV>
          <wp:extent cx="9065260" cy="309245"/>
          <wp:effectExtent l="0" t="0" r="0" b="0"/>
          <wp:wrapSquare wrapText="bothSides"/>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065260" cy="309245"/>
                  </a:xfrm>
                  <a:prstGeom prst="rect">
                    <a:avLst/>
                  </a:prstGeom>
                  <a:noFill/>
                  <a:ln>
                    <a:noFill/>
                  </a:ln>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2B90" w:rsidRDefault="00521A1F" w:rsidP="005D6986">
    <w:pPr>
      <w:pStyle w:val="Cabealho"/>
      <w:ind w:left="-170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6" o:spid="_x0000_s1030" type="#_x0000_t75" style="position:absolute;left:0;text-align:left;margin-left:0;margin-top:0;width:453.4pt;height:316.35pt;z-index:-251655680;mso-position-horizontal:center;mso-position-horizontal-relative:margin;mso-position-vertical:center;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8752" behindDoc="0" locked="0" layoutInCell="1" allowOverlap="1">
          <wp:simplePos x="0" y="0"/>
          <wp:positionH relativeFrom="column">
            <wp:posOffset>-1080135</wp:posOffset>
          </wp:positionH>
          <wp:positionV relativeFrom="paragraph">
            <wp:posOffset>-756285</wp:posOffset>
          </wp:positionV>
          <wp:extent cx="7693025" cy="309880"/>
          <wp:effectExtent l="0" t="0" r="0" b="0"/>
          <wp:wrapSquare wrapText="bothSides"/>
          <wp:docPr id="24780655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693025" cy="309880"/>
                  </a:xfrm>
                  <a:prstGeom prst="rect">
                    <a:avLst/>
                  </a:prstGeom>
                  <a:noFill/>
                  <a:ln>
                    <a:noFill/>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8A617A2"/>
    <w:multiLevelType w:val="multilevel"/>
    <w:tmpl w:val="AE9E8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A7A22B8"/>
    <w:multiLevelType w:val="multilevel"/>
    <w:tmpl w:val="5C7A10D6"/>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eastAsia="Arial" w:hint="default"/>
        <w:b w:val="0"/>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6"/>
  </w:num>
  <w:num w:numId="3">
    <w:abstractNumId w:val="11"/>
  </w:num>
  <w:num w:numId="4">
    <w:abstractNumId w:val="7"/>
  </w:num>
  <w:num w:numId="5">
    <w:abstractNumId w:val="3"/>
  </w:num>
  <w:num w:numId="6">
    <w:abstractNumId w:val="8"/>
  </w:num>
  <w:num w:numId="7">
    <w:abstractNumId w:val="13"/>
  </w:num>
  <w:num w:numId="8">
    <w:abstractNumId w:val="9"/>
  </w:num>
  <w:num w:numId="9">
    <w:abstractNumId w:val="5"/>
  </w:num>
  <w:num w:numId="10">
    <w:abstractNumId w:val="10"/>
  </w:num>
  <w:num w:numId="11">
    <w:abstractNumId w:val="2"/>
  </w:num>
  <w:num w:numId="12">
    <w:abstractNumId w:val="0"/>
  </w:num>
  <w:num w:numId="13">
    <w:abstractNumId w:val="12"/>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hdrShapeDefaults>
    <o:shapedefaults v:ext="edit" spidmax="4098"/>
    <o:shapelayout v:ext="edit">
      <o:idmap v:ext="edit" data="1"/>
    </o:shapelayout>
  </w:hdrShapeDefaults>
  <w:footnotePr>
    <w:footnote w:id="0"/>
    <w:footnote w:id="1"/>
  </w:footnotePr>
  <w:endnotePr>
    <w:endnote w:id="0"/>
    <w:endnote w:id="1"/>
  </w:endnotePr>
  <w:compat/>
  <w:rsids>
    <w:rsidRoot w:val="00814DA0"/>
    <w:rsid w:val="00007DE6"/>
    <w:rsid w:val="00035C33"/>
    <w:rsid w:val="00151EC1"/>
    <w:rsid w:val="00173068"/>
    <w:rsid w:val="001B2AC5"/>
    <w:rsid w:val="00222B90"/>
    <w:rsid w:val="0023277C"/>
    <w:rsid w:val="002500BD"/>
    <w:rsid w:val="002D77C0"/>
    <w:rsid w:val="003207DA"/>
    <w:rsid w:val="00352D9B"/>
    <w:rsid w:val="00361EC4"/>
    <w:rsid w:val="004D6F9A"/>
    <w:rsid w:val="0051116C"/>
    <w:rsid w:val="00521A1F"/>
    <w:rsid w:val="005352E5"/>
    <w:rsid w:val="00535490"/>
    <w:rsid w:val="00551297"/>
    <w:rsid w:val="005D6986"/>
    <w:rsid w:val="0069365F"/>
    <w:rsid w:val="006F45D5"/>
    <w:rsid w:val="0072597F"/>
    <w:rsid w:val="00814DA0"/>
    <w:rsid w:val="00857725"/>
    <w:rsid w:val="008C0439"/>
    <w:rsid w:val="008E2F62"/>
    <w:rsid w:val="009528FD"/>
    <w:rsid w:val="00957C81"/>
    <w:rsid w:val="009E7EE9"/>
    <w:rsid w:val="00A342AF"/>
    <w:rsid w:val="00B51029"/>
    <w:rsid w:val="00B56E42"/>
    <w:rsid w:val="00B876D9"/>
    <w:rsid w:val="00C21CAE"/>
    <w:rsid w:val="00C71E09"/>
    <w:rsid w:val="00D17C15"/>
    <w:rsid w:val="00D732BA"/>
    <w:rsid w:val="00DA40A2"/>
    <w:rsid w:val="00DA4416"/>
    <w:rsid w:val="00EE48FF"/>
    <w:rsid w:val="00EF27B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642"/>
    <w:pPr>
      <w:spacing w:after="160" w:line="259" w:lineRule="auto"/>
    </w:pPr>
    <w:rPr>
      <w:sz w:val="22"/>
      <w:szCs w:val="22"/>
    </w:rPr>
  </w:style>
  <w:style w:type="paragraph" w:styleId="Ttulo1">
    <w:name w:val="heading 1"/>
    <w:basedOn w:val="Normal"/>
    <w:next w:val="Normal"/>
    <w:uiPriority w:val="9"/>
    <w:qFormat/>
    <w:rsid w:val="002500BD"/>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2500BD"/>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2500BD"/>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2500BD"/>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2500BD"/>
    <w:pPr>
      <w:keepNext/>
      <w:keepLines/>
      <w:spacing w:before="220" w:after="40"/>
      <w:outlineLvl w:val="4"/>
    </w:pPr>
    <w:rPr>
      <w:b/>
    </w:rPr>
  </w:style>
  <w:style w:type="paragraph" w:styleId="Ttulo6">
    <w:name w:val="heading 6"/>
    <w:basedOn w:val="Normal"/>
    <w:next w:val="Normal"/>
    <w:uiPriority w:val="9"/>
    <w:semiHidden/>
    <w:unhideWhenUsed/>
    <w:qFormat/>
    <w:rsid w:val="002500BD"/>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Ttulo">
    <w:name w:val="Title"/>
    <w:basedOn w:val="Normal"/>
    <w:next w:val="Normal"/>
    <w:uiPriority w:val="10"/>
    <w:qFormat/>
    <w:rsid w:val="002500BD"/>
    <w:pPr>
      <w:keepNext/>
      <w:keepLines/>
      <w:spacing w:before="480" w:after="120"/>
    </w:pPr>
    <w:rPr>
      <w:b/>
      <w:sz w:val="72"/>
      <w:szCs w:val="72"/>
    </w:rPr>
  </w:style>
  <w:style w:type="table" w:customStyle="1" w:styleId="TableNormal0">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1">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2">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3">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2500BD"/>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2327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3277C"/>
    <w:rPr>
      <w:rFonts w:ascii="Tahoma" w:hAnsi="Tahoma" w:cs="Tahoma"/>
      <w:sz w:val="16"/>
      <w:szCs w:val="16"/>
    </w:rPr>
  </w:style>
  <w:style w:type="character" w:customStyle="1" w:styleId="apple-tab-span">
    <w:name w:val="apple-tab-span"/>
    <w:basedOn w:val="Fontepargpadro"/>
    <w:rsid w:val="00A342AF"/>
  </w:style>
</w:styles>
</file>

<file path=word/webSettings.xml><?xml version="1.0" encoding="utf-8"?>
<w:webSettings xmlns:r="http://schemas.openxmlformats.org/officeDocument/2006/relationships" xmlns:w="http://schemas.openxmlformats.org/wordprocessingml/2006/main">
  <w:divs>
    <w:div w:id="45375148">
      <w:bodyDiv w:val="1"/>
      <w:marLeft w:val="0"/>
      <w:marRight w:val="0"/>
      <w:marTop w:val="0"/>
      <w:marBottom w:val="0"/>
      <w:divBdr>
        <w:top w:val="none" w:sz="0" w:space="0" w:color="auto"/>
        <w:left w:val="none" w:sz="0" w:space="0" w:color="auto"/>
        <w:bottom w:val="none" w:sz="0" w:space="0" w:color="auto"/>
        <w:right w:val="none" w:sz="0" w:space="0" w:color="auto"/>
      </w:divBdr>
    </w:div>
    <w:div w:id="136457905">
      <w:bodyDiv w:val="1"/>
      <w:marLeft w:val="0"/>
      <w:marRight w:val="0"/>
      <w:marTop w:val="0"/>
      <w:marBottom w:val="0"/>
      <w:divBdr>
        <w:top w:val="none" w:sz="0" w:space="0" w:color="auto"/>
        <w:left w:val="none" w:sz="0" w:space="0" w:color="auto"/>
        <w:bottom w:val="none" w:sz="0" w:space="0" w:color="auto"/>
        <w:right w:val="none" w:sz="0" w:space="0" w:color="auto"/>
      </w:divBdr>
    </w:div>
    <w:div w:id="627512929">
      <w:bodyDiv w:val="1"/>
      <w:marLeft w:val="0"/>
      <w:marRight w:val="0"/>
      <w:marTop w:val="0"/>
      <w:marBottom w:val="0"/>
      <w:divBdr>
        <w:top w:val="none" w:sz="0" w:space="0" w:color="auto"/>
        <w:left w:val="none" w:sz="0" w:space="0" w:color="auto"/>
        <w:bottom w:val="none" w:sz="0" w:space="0" w:color="auto"/>
        <w:right w:val="none" w:sz="0" w:space="0" w:color="auto"/>
      </w:divBdr>
    </w:div>
    <w:div w:id="634138899">
      <w:bodyDiv w:val="1"/>
      <w:marLeft w:val="0"/>
      <w:marRight w:val="0"/>
      <w:marTop w:val="0"/>
      <w:marBottom w:val="0"/>
      <w:divBdr>
        <w:top w:val="none" w:sz="0" w:space="0" w:color="auto"/>
        <w:left w:val="none" w:sz="0" w:space="0" w:color="auto"/>
        <w:bottom w:val="none" w:sz="0" w:space="0" w:color="auto"/>
        <w:right w:val="none" w:sz="0" w:space="0" w:color="auto"/>
      </w:divBdr>
    </w:div>
    <w:div w:id="704840060">
      <w:bodyDiv w:val="1"/>
      <w:marLeft w:val="0"/>
      <w:marRight w:val="0"/>
      <w:marTop w:val="0"/>
      <w:marBottom w:val="0"/>
      <w:divBdr>
        <w:top w:val="none" w:sz="0" w:space="0" w:color="auto"/>
        <w:left w:val="none" w:sz="0" w:space="0" w:color="auto"/>
        <w:bottom w:val="none" w:sz="0" w:space="0" w:color="auto"/>
        <w:right w:val="none" w:sz="0" w:space="0" w:color="auto"/>
      </w:divBdr>
    </w:div>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 w:id="1160655887">
      <w:bodyDiv w:val="1"/>
      <w:marLeft w:val="0"/>
      <w:marRight w:val="0"/>
      <w:marTop w:val="0"/>
      <w:marBottom w:val="0"/>
      <w:divBdr>
        <w:top w:val="none" w:sz="0" w:space="0" w:color="auto"/>
        <w:left w:val="none" w:sz="0" w:space="0" w:color="auto"/>
        <w:bottom w:val="none" w:sz="0" w:space="0" w:color="auto"/>
        <w:right w:val="none" w:sz="0" w:space="0" w:color="auto"/>
      </w:divBdr>
    </w:div>
    <w:div w:id="1165315644">
      <w:bodyDiv w:val="1"/>
      <w:marLeft w:val="0"/>
      <w:marRight w:val="0"/>
      <w:marTop w:val="0"/>
      <w:marBottom w:val="0"/>
      <w:divBdr>
        <w:top w:val="none" w:sz="0" w:space="0" w:color="auto"/>
        <w:left w:val="none" w:sz="0" w:space="0" w:color="auto"/>
        <w:bottom w:val="none" w:sz="0" w:space="0" w:color="auto"/>
        <w:right w:val="none" w:sz="0" w:space="0" w:color="auto"/>
      </w:divBdr>
    </w:div>
    <w:div w:id="1189224816">
      <w:bodyDiv w:val="1"/>
      <w:marLeft w:val="0"/>
      <w:marRight w:val="0"/>
      <w:marTop w:val="0"/>
      <w:marBottom w:val="0"/>
      <w:divBdr>
        <w:top w:val="none" w:sz="0" w:space="0" w:color="auto"/>
        <w:left w:val="none" w:sz="0" w:space="0" w:color="auto"/>
        <w:bottom w:val="none" w:sz="0" w:space="0" w:color="auto"/>
        <w:right w:val="none" w:sz="0" w:space="0" w:color="auto"/>
      </w:divBdr>
    </w:div>
    <w:div w:id="1402215729">
      <w:bodyDiv w:val="1"/>
      <w:marLeft w:val="0"/>
      <w:marRight w:val="0"/>
      <w:marTop w:val="0"/>
      <w:marBottom w:val="0"/>
      <w:divBdr>
        <w:top w:val="none" w:sz="0" w:space="0" w:color="auto"/>
        <w:left w:val="none" w:sz="0" w:space="0" w:color="auto"/>
        <w:bottom w:val="none" w:sz="0" w:space="0" w:color="auto"/>
        <w:right w:val="none" w:sz="0" w:space="0" w:color="auto"/>
      </w:divBdr>
    </w:div>
    <w:div w:id="1493596825">
      <w:bodyDiv w:val="1"/>
      <w:marLeft w:val="0"/>
      <w:marRight w:val="0"/>
      <w:marTop w:val="0"/>
      <w:marBottom w:val="0"/>
      <w:divBdr>
        <w:top w:val="none" w:sz="0" w:space="0" w:color="auto"/>
        <w:left w:val="none" w:sz="0" w:space="0" w:color="auto"/>
        <w:bottom w:val="none" w:sz="0" w:space="0" w:color="auto"/>
        <w:right w:val="none" w:sz="0" w:space="0" w:color="auto"/>
      </w:divBdr>
    </w:div>
    <w:div w:id="1607538674">
      <w:bodyDiv w:val="1"/>
      <w:marLeft w:val="0"/>
      <w:marRight w:val="0"/>
      <w:marTop w:val="0"/>
      <w:marBottom w:val="0"/>
      <w:divBdr>
        <w:top w:val="none" w:sz="0" w:space="0" w:color="auto"/>
        <w:left w:val="none" w:sz="0" w:space="0" w:color="auto"/>
        <w:bottom w:val="none" w:sz="0" w:space="0" w:color="auto"/>
        <w:right w:val="none" w:sz="0" w:space="0" w:color="auto"/>
      </w:divBdr>
    </w:div>
    <w:div w:id="1771468797">
      <w:bodyDiv w:val="1"/>
      <w:marLeft w:val="0"/>
      <w:marRight w:val="0"/>
      <w:marTop w:val="0"/>
      <w:marBottom w:val="0"/>
      <w:divBdr>
        <w:top w:val="none" w:sz="0" w:space="0" w:color="auto"/>
        <w:left w:val="none" w:sz="0" w:space="0" w:color="auto"/>
        <w:bottom w:val="none" w:sz="0" w:space="0" w:color="auto"/>
        <w:right w:val="none" w:sz="0" w:space="0" w:color="auto"/>
      </w:divBdr>
    </w:div>
    <w:div w:id="1804037877">
      <w:bodyDiv w:val="1"/>
      <w:marLeft w:val="0"/>
      <w:marRight w:val="0"/>
      <w:marTop w:val="0"/>
      <w:marBottom w:val="0"/>
      <w:divBdr>
        <w:top w:val="none" w:sz="0" w:space="0" w:color="auto"/>
        <w:left w:val="none" w:sz="0" w:space="0" w:color="auto"/>
        <w:bottom w:val="none" w:sz="0" w:space="0" w:color="auto"/>
        <w:right w:val="none" w:sz="0" w:space="0" w:color="auto"/>
      </w:divBdr>
    </w:div>
    <w:div w:id="1865240842">
      <w:bodyDiv w:val="1"/>
      <w:marLeft w:val="0"/>
      <w:marRight w:val="0"/>
      <w:marTop w:val="0"/>
      <w:marBottom w:val="0"/>
      <w:divBdr>
        <w:top w:val="none" w:sz="0" w:space="0" w:color="auto"/>
        <w:left w:val="none" w:sz="0" w:space="0" w:color="auto"/>
        <w:bottom w:val="none" w:sz="0" w:space="0" w:color="auto"/>
        <w:right w:val="none" w:sz="0" w:space="0" w:color="auto"/>
      </w:divBdr>
    </w:div>
    <w:div w:id="19414501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559F2D7-DDE6-4A50-861B-AFE89DE52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2182</Words>
  <Characters>11789</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wludarski</dc:creator>
  <cp:lastModifiedBy>Aluno</cp:lastModifiedBy>
  <cp:revision>3</cp:revision>
  <dcterms:created xsi:type="dcterms:W3CDTF">2025-05-15T17:26:00Z</dcterms:created>
  <dcterms:modified xsi:type="dcterms:W3CDTF">2025-05-15T17:29:00Z</dcterms:modified>
</cp:coreProperties>
</file>