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0B5040">
      <w:pPr>
        <w:spacing w:beforeLines="0" w:afterLines="0"/>
        <w:jc w:val="center"/>
        <w:rPr>
          <w:rFonts w:hint="default" w:ascii="Arial" w:hAnsi="Arial" w:eastAsia="TimesNewRomanPS-BoldMT" w:cs="Arial"/>
          <w:b/>
          <w:sz w:val="28"/>
          <w:szCs w:val="24"/>
        </w:rPr>
      </w:pPr>
      <w:r>
        <w:rPr>
          <w:rFonts w:hint="default" w:ascii="Arial" w:hAnsi="Arial" w:eastAsia="TimesNewRomanPS-BoldMT" w:cs="Arial"/>
          <w:b/>
          <w:sz w:val="28"/>
          <w:szCs w:val="24"/>
        </w:rPr>
        <w:t>AS MARGENS DO IMEDIATO: CONTORNOS ANALÍTICOS DAS</w:t>
      </w:r>
      <w:r>
        <w:rPr>
          <w:rFonts w:hint="default" w:ascii="Arial" w:hAnsi="Arial" w:eastAsia="TimesNewRomanPS-BoldMT" w:cs="Arial"/>
          <w:b/>
          <w:sz w:val="28"/>
          <w:szCs w:val="24"/>
          <w:lang w:val="pt-BR"/>
        </w:rPr>
        <w:t xml:space="preserve"> </w:t>
      </w:r>
      <w:r>
        <w:rPr>
          <w:rFonts w:hint="default" w:ascii="Arial" w:hAnsi="Arial" w:eastAsia="TimesNewRomanPS-BoldMT" w:cs="Arial"/>
          <w:b/>
          <w:sz w:val="28"/>
          <w:szCs w:val="24"/>
        </w:rPr>
        <w:t>PERIFERIAS</w:t>
      </w:r>
    </w:p>
    <w:p w14:paraId="73E8A3B4">
      <w:pPr>
        <w:spacing w:beforeLines="0" w:afterLines="0"/>
        <w:jc w:val="center"/>
        <w:rPr>
          <w:rFonts w:hint="default" w:ascii="Arial" w:hAnsi="Arial" w:eastAsia="TimesNewRomanPS-BoldMT" w:cs="Arial"/>
          <w:b/>
          <w:sz w:val="28"/>
          <w:szCs w:val="24"/>
        </w:rPr>
      </w:pPr>
    </w:p>
    <w:p w14:paraId="1F3C2D0D">
      <w:pPr>
        <w:spacing w:beforeLines="0" w:afterLines="0"/>
        <w:jc w:val="right"/>
        <w:rPr>
          <w:rFonts w:hint="default" w:ascii="Arial" w:hAnsi="Arial" w:eastAsia="TimesNewRomanPSMT" w:cs="Arial"/>
          <w:color w:val="000000"/>
          <w:sz w:val="20"/>
          <w:szCs w:val="20"/>
        </w:rPr>
      </w:pPr>
      <w:r>
        <w:rPr>
          <w:rFonts w:hint="default" w:ascii="Arial" w:hAnsi="Arial" w:eastAsia="TimesNewRomanPSMT" w:cs="Arial"/>
          <w:color w:val="000000"/>
          <w:sz w:val="20"/>
          <w:szCs w:val="20"/>
        </w:rPr>
        <w:t>Dayana da Silva Ferreira</w:t>
      </w:r>
      <w:r>
        <w:rPr>
          <w:rFonts w:hint="default" w:ascii="Arial" w:hAnsi="Arial" w:eastAsia="TimesNewRomanPSMT" w:cs="Arial"/>
          <w:color w:val="000000"/>
          <w:sz w:val="20"/>
          <w:szCs w:val="20"/>
          <w:lang w:val="pt-BR"/>
        </w:rPr>
        <w:t xml:space="preserve"> </w:t>
      </w:r>
      <w:r>
        <w:rPr>
          <w:rFonts w:hint="default" w:ascii="Arial" w:hAnsi="Arial" w:eastAsia="TimesNewRomanPSMT" w:cs="Arial"/>
          <w:color w:val="000000"/>
          <w:sz w:val="20"/>
          <w:szCs w:val="20"/>
          <w:vertAlign w:val="superscript"/>
        </w:rPr>
        <w:t>1</w:t>
      </w:r>
    </w:p>
    <w:p w14:paraId="545669FF">
      <w:pPr>
        <w:spacing w:beforeLines="0" w:afterLines="0"/>
        <w:jc w:val="right"/>
        <w:rPr>
          <w:rFonts w:hint="default" w:ascii="Arial" w:hAnsi="Arial" w:eastAsia="TimesNewRomanPSMT" w:cs="Arial"/>
          <w:color w:val="000000"/>
          <w:sz w:val="20"/>
          <w:szCs w:val="24"/>
        </w:rPr>
      </w:pPr>
      <w:r>
        <w:rPr>
          <w:rFonts w:hint="default" w:ascii="Arial" w:hAnsi="Arial" w:eastAsia="TimesNewRomanPSMT" w:cs="Arial"/>
          <w:color w:val="000000"/>
          <w:sz w:val="20"/>
          <w:szCs w:val="24"/>
        </w:rPr>
        <w:t>Doutoranda em Educação, Cultura e Comunicação em Periferias</w:t>
      </w:r>
    </w:p>
    <w:p w14:paraId="240B080C">
      <w:pPr>
        <w:spacing w:before="240" w:after="240"/>
        <w:jc w:val="right"/>
        <w:rPr>
          <w:rFonts w:hint="default" w:ascii="Arial" w:hAnsi="Arial" w:eastAsia="Arial" w:cs="Arial"/>
          <w:sz w:val="24"/>
          <w:szCs w:val="24"/>
        </w:rPr>
      </w:pPr>
      <w:r>
        <w:rPr>
          <w:rFonts w:hint="default" w:ascii="Arial" w:hAnsi="Arial" w:eastAsia="TimesNewRomanPSMT" w:cs="Arial"/>
          <w:color w:val="000000"/>
          <w:sz w:val="20"/>
          <w:szCs w:val="24"/>
        </w:rPr>
        <w:t xml:space="preserve">E-mail: </w:t>
      </w:r>
      <w:r>
        <w:rPr>
          <w:rFonts w:hint="default" w:ascii="Arial" w:hAnsi="Arial" w:eastAsia="TimesNewRomanPSMT" w:cs="Arial"/>
          <w:color w:val="0000FF"/>
          <w:sz w:val="20"/>
          <w:szCs w:val="24"/>
        </w:rPr>
        <w:t>dayana.ppgecc.uerj@gmail.com</w:t>
      </w:r>
      <w:r>
        <w:rPr>
          <w:rFonts w:hint="default" w:ascii="Arial" w:hAnsi="Arial" w:cs="Arial"/>
        </w:rPr>
        <w:pict>
          <v:rect id="_x0000_i1025" o:spt="1" style="height:1.5pt;width:0pt;" fillcolor="#A0A0A0" filled="t" stroked="f" coordsize="21600,21600" o:hr="t" o:hrstd="t" o:hralign="center">
            <v:path/>
            <v:fill on="t" focussize="0,0"/>
            <v:stroke on="f"/>
            <v:imagedata o:title=""/>
            <o:lock v:ext="edit"/>
            <w10:wrap type="none"/>
            <w10:anchorlock/>
          </v:rect>
        </w:pict>
      </w:r>
      <w:bookmarkStart w:id="1" w:name="_GoBack"/>
      <w:bookmarkEnd w:id="1"/>
    </w:p>
    <w:p w14:paraId="5640716D">
      <w:pPr>
        <w:spacing w:before="240" w:after="240" w:line="360" w:lineRule="auto"/>
        <w:jc w:val="both"/>
        <w:rPr>
          <w:rFonts w:hint="default" w:ascii="Arial" w:hAnsi="Arial" w:eastAsia="Arial" w:cs="Arial"/>
          <w:b/>
          <w:sz w:val="24"/>
          <w:szCs w:val="24"/>
        </w:rPr>
      </w:pPr>
    </w:p>
    <w:p w14:paraId="014C3DDD">
      <w:pPr>
        <w:spacing w:before="240" w:after="240" w:line="360" w:lineRule="auto"/>
        <w:jc w:val="both"/>
        <w:rPr>
          <w:rFonts w:hint="default" w:ascii="Arial" w:hAnsi="Arial" w:eastAsia="Arial" w:cs="Arial"/>
          <w:b/>
          <w:sz w:val="24"/>
          <w:szCs w:val="24"/>
        </w:rPr>
      </w:pPr>
      <w:r>
        <w:rPr>
          <w:rFonts w:hint="default" w:ascii="Arial" w:hAnsi="Arial" w:eastAsia="Arial" w:cs="Arial"/>
          <w:b/>
          <w:sz w:val="24"/>
          <w:szCs w:val="24"/>
        </w:rPr>
        <w:t>Resumo</w:t>
      </w:r>
    </w:p>
    <w:p w14:paraId="1A188CBD">
      <w:pPr>
        <w:spacing w:beforeLines="0" w:afterLines="0" w:line="240" w:lineRule="auto"/>
        <w:jc w:val="both"/>
        <w:rPr>
          <w:rFonts w:hint="default" w:ascii="Arial" w:hAnsi="Arial" w:eastAsia="Arial" w:cs="Arial"/>
          <w:sz w:val="24"/>
          <w:szCs w:val="24"/>
          <w:lang w:val="pt-BR"/>
        </w:rPr>
      </w:pPr>
      <w:r>
        <w:rPr>
          <w:rFonts w:hint="default" w:ascii="Arial" w:hAnsi="Arial" w:eastAsia="TimesNewRomanPSMT" w:cs="Arial"/>
          <w:sz w:val="24"/>
          <w:szCs w:val="24"/>
        </w:rPr>
        <w:t>Ensaisticamente, pinceladas sobre história,</w:t>
      </w:r>
      <w:r>
        <w:rPr>
          <w:rFonts w:hint="default" w:ascii="Arial" w:hAnsi="Arial" w:eastAsia="TimesNewRomanPSMT" w:cs="Arial"/>
          <w:sz w:val="24"/>
          <w:szCs w:val="24"/>
          <w:lang w:val="pt-BR"/>
        </w:rPr>
        <w:t xml:space="preserve"> </w:t>
      </w:r>
      <w:r>
        <w:rPr>
          <w:rFonts w:hint="default" w:ascii="Arial" w:hAnsi="Arial" w:eastAsia="TimesNewRomanPSMT" w:cs="Arial"/>
          <w:sz w:val="24"/>
          <w:szCs w:val="24"/>
        </w:rPr>
        <w:t>economia e subjetividade entoam as</w:t>
      </w:r>
      <w:r>
        <w:rPr>
          <w:rFonts w:hint="default" w:ascii="Arial" w:hAnsi="Arial" w:eastAsia="TimesNewRomanPSMT" w:cs="Arial"/>
          <w:sz w:val="24"/>
          <w:szCs w:val="24"/>
          <w:lang w:val="pt-BR"/>
        </w:rPr>
        <w:t xml:space="preserve"> </w:t>
      </w:r>
      <w:r>
        <w:rPr>
          <w:rFonts w:hint="default" w:ascii="Arial" w:hAnsi="Arial" w:eastAsia="TimesNewRomanPSMT" w:cs="Arial"/>
          <w:sz w:val="24"/>
          <w:szCs w:val="24"/>
        </w:rPr>
        <w:t>linhas que situam as periferias no atual cenário político-democrático brasileiro.</w:t>
      </w:r>
      <w:r>
        <w:rPr>
          <w:rFonts w:hint="default" w:ascii="Arial" w:hAnsi="Arial" w:eastAsia="TimesNewRomanPSMT" w:cs="Arial"/>
          <w:sz w:val="24"/>
          <w:szCs w:val="24"/>
          <w:lang w:val="pt-BR"/>
        </w:rPr>
        <w:t xml:space="preserve"> P</w:t>
      </w:r>
      <w:r>
        <w:rPr>
          <w:rFonts w:hint="default" w:ascii="Arial" w:hAnsi="Arial" w:eastAsia="TimesNewRomanPSMT" w:cs="Arial"/>
          <w:sz w:val="24"/>
          <w:szCs w:val="24"/>
        </w:rPr>
        <w:t>artindo</w:t>
      </w:r>
      <w:r>
        <w:rPr>
          <w:rFonts w:hint="default" w:ascii="Arial" w:hAnsi="Arial" w:eastAsia="TimesNewRomanPSMT" w:cs="Arial"/>
          <w:sz w:val="24"/>
          <w:szCs w:val="24"/>
          <w:lang w:val="pt-BR"/>
        </w:rPr>
        <w:t xml:space="preserve"> </w:t>
      </w:r>
      <w:r>
        <w:rPr>
          <w:rFonts w:hint="default" w:ascii="Arial" w:hAnsi="Arial" w:eastAsia="TimesNewRomanPSMT" w:cs="Arial"/>
          <w:sz w:val="24"/>
          <w:szCs w:val="24"/>
        </w:rPr>
        <w:t>de uma breve análise sócio-histórica, localiz</w:t>
      </w:r>
      <w:r>
        <w:rPr>
          <w:rFonts w:hint="default" w:ascii="Arial" w:hAnsi="Arial" w:eastAsia="TimesNewRomanPSMT" w:cs="Arial"/>
          <w:sz w:val="24"/>
          <w:szCs w:val="24"/>
          <w:lang w:val="pt-BR"/>
        </w:rPr>
        <w:t>o</w:t>
      </w:r>
      <w:r>
        <w:rPr>
          <w:rFonts w:hint="default" w:ascii="Arial" w:hAnsi="Arial" w:eastAsia="TimesNewRomanPSMT" w:cs="Arial"/>
          <w:sz w:val="24"/>
          <w:szCs w:val="24"/>
        </w:rPr>
        <w:t xml:space="preserve"> o sujeito periférico nos meandros da</w:t>
      </w:r>
      <w:r>
        <w:rPr>
          <w:rFonts w:hint="default" w:ascii="Arial" w:hAnsi="Arial" w:eastAsia="TimesNewRomanPSMT" w:cs="Arial"/>
          <w:sz w:val="24"/>
          <w:szCs w:val="24"/>
          <w:lang w:val="pt-BR"/>
        </w:rPr>
        <w:t xml:space="preserve"> </w:t>
      </w:r>
      <w:r>
        <w:rPr>
          <w:rFonts w:hint="default" w:ascii="Arial" w:hAnsi="Arial" w:eastAsia="TimesNewRomanPSMT" w:cs="Arial"/>
          <w:sz w:val="24"/>
          <w:szCs w:val="24"/>
        </w:rPr>
        <w:t>democracia liberal em colapso. Na esteira da história do neoliberalismo, alo</w:t>
      </w:r>
      <w:r>
        <w:rPr>
          <w:rFonts w:hint="default" w:ascii="Arial" w:hAnsi="Arial" w:eastAsia="TimesNewRomanPSMT" w:cs="Arial"/>
          <w:sz w:val="24"/>
          <w:szCs w:val="24"/>
          <w:lang w:val="pt-BR"/>
        </w:rPr>
        <w:t>co</w:t>
      </w:r>
      <w:r>
        <w:rPr>
          <w:rFonts w:hint="default" w:ascii="Arial" w:hAnsi="Arial" w:eastAsia="TimesNewRomanPSMT" w:cs="Arial"/>
          <w:sz w:val="24"/>
          <w:szCs w:val="24"/>
        </w:rPr>
        <w:t xml:space="preserve"> as</w:t>
      </w:r>
      <w:r>
        <w:rPr>
          <w:rFonts w:hint="default" w:ascii="Arial" w:hAnsi="Arial" w:eastAsia="TimesNewRomanPSMT" w:cs="Arial"/>
          <w:sz w:val="24"/>
          <w:szCs w:val="24"/>
          <w:lang w:val="pt-BR"/>
        </w:rPr>
        <w:t xml:space="preserve"> </w:t>
      </w:r>
      <w:r>
        <w:rPr>
          <w:rFonts w:hint="default" w:ascii="Arial" w:hAnsi="Arial" w:eastAsia="TimesNewRomanPSMT" w:cs="Arial"/>
          <w:sz w:val="24"/>
          <w:szCs w:val="24"/>
        </w:rPr>
        <w:t>teorizações de Fukuyama sobre os fins - históricos e políticos - que promoveram os avanços</w:t>
      </w:r>
      <w:r>
        <w:rPr>
          <w:rFonts w:hint="default" w:ascii="Arial" w:hAnsi="Arial" w:eastAsia="TimesNewRomanPSMT" w:cs="Arial"/>
          <w:sz w:val="24"/>
          <w:szCs w:val="24"/>
          <w:lang w:val="pt-BR"/>
        </w:rPr>
        <w:t xml:space="preserve"> </w:t>
      </w:r>
      <w:r>
        <w:rPr>
          <w:rFonts w:hint="default" w:ascii="Arial" w:hAnsi="Arial" w:eastAsia="TimesNewRomanPSMT" w:cs="Arial"/>
          <w:sz w:val="24"/>
          <w:szCs w:val="24"/>
        </w:rPr>
        <w:t>do modo econômico na dinâmica planetária, praticamente sem rival ideológico. Perante as</w:t>
      </w:r>
      <w:r>
        <w:rPr>
          <w:rFonts w:hint="default" w:ascii="Arial" w:hAnsi="Arial" w:eastAsia="TimesNewRomanPSMT" w:cs="Arial"/>
          <w:sz w:val="24"/>
          <w:szCs w:val="24"/>
          <w:lang w:val="pt-BR"/>
        </w:rPr>
        <w:t xml:space="preserve"> </w:t>
      </w:r>
      <w:r>
        <w:rPr>
          <w:rFonts w:hint="default" w:ascii="Arial" w:hAnsi="Arial" w:eastAsia="TimesNewRomanPSMT" w:cs="Arial"/>
          <w:sz w:val="24"/>
          <w:szCs w:val="24"/>
        </w:rPr>
        <w:t>observações realizadas no transcorrer do texto, o método marxiano encaminha os fios</w:t>
      </w:r>
      <w:r>
        <w:rPr>
          <w:rFonts w:hint="default" w:ascii="Arial" w:hAnsi="Arial" w:eastAsia="TimesNewRomanPSMT" w:cs="Arial"/>
          <w:sz w:val="24"/>
          <w:szCs w:val="24"/>
          <w:lang w:val="pt-BR"/>
        </w:rPr>
        <w:t xml:space="preserve"> </w:t>
      </w:r>
      <w:r>
        <w:rPr>
          <w:rFonts w:hint="default" w:ascii="Arial" w:hAnsi="Arial" w:eastAsia="TimesNewRomanPSMT" w:cs="Arial"/>
          <w:sz w:val="24"/>
          <w:szCs w:val="24"/>
        </w:rPr>
        <w:t>descritivo-expositivos que fundamentam a imediaticidade do ser social da “quebrada”. Ao</w:t>
      </w:r>
      <w:r>
        <w:rPr>
          <w:rFonts w:hint="default" w:ascii="Arial" w:hAnsi="Arial" w:eastAsia="TimesNewRomanPSMT" w:cs="Arial"/>
          <w:sz w:val="24"/>
          <w:szCs w:val="24"/>
          <w:lang w:val="pt-BR"/>
        </w:rPr>
        <w:t xml:space="preserve"> </w:t>
      </w:r>
      <w:r>
        <w:rPr>
          <w:rFonts w:hint="default" w:ascii="Arial" w:hAnsi="Arial" w:eastAsia="TimesNewRomanPSMT" w:cs="Arial"/>
          <w:sz w:val="24"/>
          <w:szCs w:val="24"/>
        </w:rPr>
        <w:t>deparar-se com as margens da materialidade, o sujeito periférico demonstra certa radicalidade</w:t>
      </w:r>
      <w:r>
        <w:rPr>
          <w:rFonts w:hint="default" w:ascii="Arial" w:hAnsi="Arial" w:eastAsia="TimesNewRomanPSMT" w:cs="Arial"/>
          <w:sz w:val="24"/>
          <w:szCs w:val="24"/>
          <w:lang w:val="pt-BR"/>
        </w:rPr>
        <w:t xml:space="preserve"> </w:t>
      </w:r>
      <w:r>
        <w:rPr>
          <w:rFonts w:hint="default" w:ascii="Arial" w:hAnsi="Arial" w:eastAsia="TimesNewRomanPSMT" w:cs="Arial"/>
          <w:sz w:val="24"/>
          <w:szCs w:val="24"/>
        </w:rPr>
        <w:t>difusa, ao cambiar posições políticas num solo de despolitização e de desorganização</w:t>
      </w:r>
      <w:r>
        <w:rPr>
          <w:rFonts w:hint="default" w:ascii="Arial" w:hAnsi="Arial" w:eastAsia="TimesNewRomanPSMT" w:cs="Arial"/>
          <w:sz w:val="24"/>
          <w:szCs w:val="24"/>
          <w:lang w:val="pt-BR"/>
        </w:rPr>
        <w:t xml:space="preserve"> </w:t>
      </w:r>
      <w:r>
        <w:rPr>
          <w:rFonts w:hint="default" w:ascii="Arial" w:hAnsi="Arial" w:eastAsia="TimesNewRomanPSMT" w:cs="Arial"/>
          <w:sz w:val="24"/>
          <w:szCs w:val="24"/>
        </w:rPr>
        <w:t>profunda das massas populares.</w:t>
      </w:r>
      <w:r>
        <w:rPr>
          <w:rFonts w:hint="default" w:ascii="Arial" w:hAnsi="Arial" w:eastAsia="TimesNewRomanPSMT" w:cs="Arial"/>
          <w:sz w:val="24"/>
          <w:szCs w:val="24"/>
          <w:lang w:val="pt-BR"/>
        </w:rPr>
        <w:t xml:space="preserve"> Na inflexão entre a esquerda progressista e a extrema-direita, o argumento que norteia o estudo teórico é o papel da imediaticidade econômica nas decisões tomadas por grupos periféricos. Entre escolhas ideológicas e fatícas, Tiarajú (2020) nos encaminha para a práxis periférica como algo extremamente dinâmico, mediante às apreensões da materialidade. Sendo o sujeito negro ampla composição populacional dos territórios marginalizados, é possível que percebamos concepções racistas e eugenistas na figuração do “pobre de direita” como burro e dissociado da realidade macroeconômica. Ao permear caminhos analíticos técnico-acadêmicos e teórico-experimentais, o presente trabalho se propõe a tecer os diálogos necessários entre classes e racismos sob o lócus das periferias.</w:t>
      </w:r>
    </w:p>
    <w:p w14:paraId="3ADBE91B">
      <w:pPr>
        <w:spacing w:before="240" w:after="240" w:line="240" w:lineRule="auto"/>
        <w:jc w:val="both"/>
        <w:rPr>
          <w:rFonts w:hint="default" w:ascii="Arial" w:hAnsi="Arial" w:eastAsia="Arial" w:cs="Arial"/>
          <w:sz w:val="24"/>
          <w:szCs w:val="24"/>
          <w:lang w:val="pt-BR"/>
        </w:rPr>
      </w:pPr>
      <w:r>
        <w:rPr>
          <w:rFonts w:hint="default" w:ascii="Arial" w:hAnsi="Arial" w:eastAsia="Arial" w:cs="Arial"/>
          <w:b/>
          <w:sz w:val="24"/>
          <w:szCs w:val="24"/>
        </w:rPr>
        <w:t>Palavras-chave:</w:t>
      </w:r>
      <w:r>
        <w:rPr>
          <w:rFonts w:hint="default" w:ascii="Arial" w:hAnsi="Arial" w:eastAsia="Arial" w:cs="Arial"/>
          <w:sz w:val="24"/>
          <w:szCs w:val="24"/>
        </w:rPr>
        <w:t xml:space="preserve"> </w:t>
      </w:r>
      <w:r>
        <w:rPr>
          <w:rFonts w:hint="default" w:ascii="Arial" w:hAnsi="Arial" w:eastAsia="TimesNewRomanPSMT" w:cs="Arial"/>
          <w:sz w:val="24"/>
          <w:szCs w:val="24"/>
        </w:rPr>
        <w:t>Periferia</w:t>
      </w:r>
      <w:r>
        <w:rPr>
          <w:rFonts w:hint="default" w:ascii="Arial" w:hAnsi="Arial" w:eastAsia="TimesNewRomanPSMT" w:cs="Arial"/>
          <w:sz w:val="24"/>
          <w:szCs w:val="24"/>
          <w:lang w:val="pt-BR"/>
        </w:rPr>
        <w:t>; d</w:t>
      </w:r>
      <w:r>
        <w:rPr>
          <w:rFonts w:hint="default" w:ascii="Arial" w:hAnsi="Arial" w:eastAsia="TimesNewRomanPSMT" w:cs="Arial"/>
          <w:sz w:val="24"/>
          <w:szCs w:val="24"/>
        </w:rPr>
        <w:t>emocracia</w:t>
      </w:r>
      <w:r>
        <w:rPr>
          <w:rFonts w:hint="default" w:ascii="Arial" w:hAnsi="Arial" w:eastAsia="TimesNewRomanPSMT" w:cs="Arial"/>
          <w:sz w:val="24"/>
          <w:szCs w:val="24"/>
          <w:lang w:val="pt-BR"/>
        </w:rPr>
        <w:t>; i</w:t>
      </w:r>
      <w:r>
        <w:rPr>
          <w:rFonts w:hint="default" w:ascii="Arial" w:hAnsi="Arial" w:eastAsia="TimesNewRomanPSMT" w:cs="Arial"/>
          <w:sz w:val="24"/>
          <w:szCs w:val="24"/>
        </w:rPr>
        <w:t>mediat</w:t>
      </w:r>
      <w:r>
        <w:rPr>
          <w:rFonts w:hint="default" w:ascii="Arial" w:hAnsi="Arial" w:eastAsia="TimesNewRomanPSMT" w:cs="Arial"/>
          <w:sz w:val="24"/>
          <w:szCs w:val="24"/>
          <w:lang w:val="pt-BR"/>
        </w:rPr>
        <w:t>icidade; m</w:t>
      </w:r>
      <w:r>
        <w:rPr>
          <w:rFonts w:hint="default" w:ascii="Arial" w:hAnsi="Arial" w:eastAsia="TimesNewRomanPSMT" w:cs="Arial"/>
          <w:sz w:val="24"/>
          <w:szCs w:val="24"/>
        </w:rPr>
        <w:t>ateriali</w:t>
      </w:r>
      <w:r>
        <w:rPr>
          <w:rFonts w:hint="default" w:ascii="Arial" w:hAnsi="Arial" w:eastAsia="TimesNewRomanPSMT" w:cs="Arial"/>
          <w:sz w:val="24"/>
          <w:szCs w:val="24"/>
          <w:lang w:val="pt-BR"/>
        </w:rPr>
        <w:t>dade.</w:t>
      </w:r>
    </w:p>
    <w:p w14:paraId="125F74FF">
      <w:pPr>
        <w:spacing w:before="240" w:after="240" w:line="360" w:lineRule="auto"/>
        <w:jc w:val="both"/>
        <w:rPr>
          <w:rFonts w:ascii="Arial" w:hAnsi="Arial" w:eastAsia="Arial" w:cs="Arial"/>
          <w:b/>
          <w:sz w:val="24"/>
          <w:szCs w:val="24"/>
          <w:lang w:val="en-US"/>
        </w:rPr>
      </w:pPr>
    </w:p>
    <w:p w14:paraId="22D6BB07">
      <w:pPr>
        <w:spacing w:before="240" w:after="240" w:line="360" w:lineRule="auto"/>
        <w:jc w:val="both"/>
        <w:rPr>
          <w:rFonts w:ascii="Arial" w:hAnsi="Arial" w:eastAsia="Arial" w:cs="Arial"/>
          <w:b/>
          <w:sz w:val="24"/>
          <w:szCs w:val="24"/>
          <w:lang w:val="en-US"/>
        </w:rPr>
      </w:pPr>
      <w:r>
        <w:rPr>
          <w:rFonts w:ascii="Arial" w:hAnsi="Arial" w:eastAsia="Arial" w:cs="Arial"/>
          <w:b/>
          <w:sz w:val="24"/>
          <w:szCs w:val="24"/>
          <w:lang w:val="en-US"/>
        </w:rPr>
        <w:t>Abstract</w:t>
      </w:r>
    </w:p>
    <w:p w14:paraId="11F693DA">
      <w:pPr>
        <w:spacing w:before="240" w:after="240" w:line="360" w:lineRule="auto"/>
        <w:jc w:val="both"/>
        <w:rPr>
          <w:rFonts w:hint="default" w:ascii="Arial" w:hAnsi="Arial" w:eastAsia="Arial"/>
          <w:b w:val="0"/>
          <w:bCs/>
          <w:sz w:val="24"/>
          <w:szCs w:val="24"/>
          <w:lang w:val="pt-BR"/>
        </w:rPr>
      </w:pPr>
      <w:r>
        <w:rPr>
          <w:rFonts w:hint="default" w:ascii="Arial" w:hAnsi="Arial" w:eastAsia="Arial"/>
          <w:b w:val="0"/>
          <w:bCs/>
          <w:sz w:val="24"/>
          <w:szCs w:val="24"/>
          <w:lang w:val="en-US"/>
        </w:rPr>
        <w:t>In an essay-like manner, brushstrokes on history, economics and subjectivity intone the lines that situate the peripheries in the current Brazilian political-democratic scenario. Starting from a brief socio-historical analysis, I locate the peripheral subject in the intricacies of the collapsing liberal democracy. In the wake of the history of neoliberalism, I allocate Fukuyama's theorizations on the ends - historical and political - that promoted the advances of the economic mode in the planetary dynamics, practically without ideological rival. In view of the observations made throughout the text, the Marxist method directs the descriptive-expository threads that underpin the immediacy of the social being of the “quebrada”. When faced with the margins of materiality, the peripheral subject demonstrates a certain diffuse radicalism, by changing political positions in a soil of depoliticization and profound disorganization of the popular masses. In the inflection between the progressive left and the extreme right, the argument that guides the theoretical study is the role of economic immediacy in the decisions taken by peripheral groups.</w:t>
      </w:r>
      <w:r>
        <w:rPr>
          <w:rFonts w:hint="default" w:ascii="Arial" w:hAnsi="Arial" w:eastAsia="Arial"/>
          <w:b w:val="0"/>
          <w:bCs/>
          <w:sz w:val="24"/>
          <w:szCs w:val="24"/>
          <w:lang w:val="pt-BR"/>
        </w:rPr>
        <w:t xml:space="preserve"> Between ideological and factual choices, Tiarajú (2020) directs us to peripheral praxis as something extremely dynamic, through the apprehensions of materiality. Since the black subject is a broad population composition of peripheral territories, it is possible that we perceive racist and eugenicist conceptions in the representation of the “right-wing poor” as stupid and dissociated from macroeconomic reality. By permeating technical-academic and theoretical-experimental analytical paths, this work aims to weave the necessary dialogues between classes and racisms under the locus of the peripheries.</w:t>
      </w:r>
    </w:p>
    <w:p w14:paraId="2044DED9">
      <w:pPr>
        <w:spacing w:before="240" w:after="240" w:line="360" w:lineRule="auto"/>
        <w:jc w:val="both"/>
        <w:rPr>
          <w:rFonts w:hint="default" w:ascii="Arial" w:hAnsi="Arial" w:eastAsia="Arial" w:cs="Arial"/>
          <w:b w:val="0"/>
          <w:bCs/>
          <w:sz w:val="24"/>
          <w:szCs w:val="24"/>
          <w:lang w:val="pt-BR"/>
        </w:rPr>
      </w:pPr>
      <w:r>
        <w:rPr>
          <w:rFonts w:hint="default" w:ascii="Arial" w:hAnsi="Arial" w:eastAsia="Arial"/>
          <w:b w:val="0"/>
          <w:bCs/>
          <w:sz w:val="24"/>
          <w:szCs w:val="24"/>
          <w:lang w:val="pt-BR"/>
        </w:rPr>
        <w:t>Keywords: Periphery; democracy; immediacy; materiality.</w:t>
      </w:r>
    </w:p>
    <w:p w14:paraId="0C496597">
      <w:pPr>
        <w:spacing w:before="240" w:after="240" w:line="360" w:lineRule="auto"/>
        <w:jc w:val="both"/>
        <w:rPr>
          <w:rFonts w:ascii="Times New Roman" w:hAnsi="Times New Roman" w:eastAsia="Times New Roman" w:cs="Times New Roman"/>
          <w:sz w:val="24"/>
          <w:szCs w:val="24"/>
        </w:rPr>
      </w:pPr>
      <w:r>
        <w:pict>
          <v:rect id="_x0000_i1026" o:spt="1" style="height:1.5pt;width:0pt;" fillcolor="#A0A0A0" filled="t" stroked="f" coordsize="21600,21600" o:hr="t" o:hrstd="t" o:hralign="center">
            <v:path/>
            <v:fill on="t" focussize="0,0"/>
            <v:stroke on="f"/>
            <v:imagedata o:title=""/>
            <o:lock v:ext="edit"/>
            <w10:wrap type="none"/>
            <w10:anchorlock/>
          </v:rect>
        </w:pict>
      </w:r>
      <w:bookmarkStart w:id="0" w:name="_ozfxted4ubl5" w:colFirst="0" w:colLast="0"/>
      <w:bookmarkEnd w:id="0"/>
    </w:p>
    <w:sectPr>
      <w:headerReference r:id="rId7" w:type="first"/>
      <w:footerReference r:id="rId9" w:type="first"/>
      <w:headerReference r:id="rId5" w:type="default"/>
      <w:footerReference r:id="rId8" w:type="default"/>
      <w:headerReference r:id="rId6" w:type="even"/>
      <w:pgSz w:w="11906" w:h="16838"/>
      <w:pgMar w:top="1985" w:right="1134" w:bottom="1701" w:left="1701" w:header="1701" w:footer="272" w:gutter="0"/>
      <w:pgNumType w:start="1"/>
      <w:cols w:space="720" w:num="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Tahoma">
    <w:panose1 w:val="020B0604030504040204"/>
    <w:charset w:val="00"/>
    <w:family w:val="swiss"/>
    <w:pitch w:val="default"/>
    <w:sig w:usb0="E1002EFF" w:usb1="C000605B" w:usb2="00000029" w:usb3="00000000" w:csb0="200101FF" w:csb1="20280000"/>
  </w:font>
  <w:font w:name="TimesNewRomanPS-BoldMT">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imesNewRomanPSMT">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5AB92">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spacing w:after="0" w:line="240" w:lineRule="auto"/>
      <w:ind w:left="-1695"/>
      <w:rPr>
        <w:color w:val="000000"/>
      </w:rPr>
    </w:pPr>
    <w:r>
      <w:drawing>
        <wp:inline distT="0" distB="0" distL="0" distR="0">
          <wp:extent cx="7844155" cy="209550"/>
          <wp:effectExtent l="0" t="0" r="4445" b="0"/>
          <wp:docPr id="111320311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203114" name="Imagem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50180" cy="212366"/>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04ABC2">
    <w:pPr>
      <w:pStyle w:val="16"/>
      <w:ind w:left="-1701"/>
    </w:pPr>
    <w:r>
      <w:drawing>
        <wp:inline distT="0" distB="0" distL="0" distR="0">
          <wp:extent cx="8391525" cy="224155"/>
          <wp:effectExtent l="0" t="0" r="9525" b="4445"/>
          <wp:docPr id="1539454248"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454248" name="Imagem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541408" cy="228145"/>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2"/>
      </w:rPr>
      <w:id w:val="-668800610"/>
      <w:docPartObj>
        <w:docPartGallery w:val="AutoText"/>
      </w:docPartObj>
    </w:sdtPr>
    <w:sdtEndPr>
      <w:rPr>
        <w:rStyle w:val="12"/>
        <w:rFonts w:ascii="Times New Roman" w:hAnsi="Times New Roman" w:cs="Times New Roman"/>
        <w:sz w:val="24"/>
        <w:szCs w:val="24"/>
      </w:rPr>
    </w:sdtEndPr>
    <w:sdtContent>
      <w:p w14:paraId="101F04DE">
        <w:pPr>
          <w:pStyle w:val="15"/>
          <w:framePr w:wrap="auto" w:vAnchor="text" w:hAnchor="page" w:x="10666" w:y="-1014"/>
          <w:rPr>
            <w:rStyle w:val="12"/>
            <w:rFonts w:ascii="Times New Roman" w:hAnsi="Times New Roman" w:cs="Times New Roman"/>
            <w:sz w:val="24"/>
            <w:szCs w:val="24"/>
          </w:rPr>
        </w:pPr>
        <w:r>
          <w:rPr>
            <w:rFonts w:ascii="Times New Roman" w:hAnsi="Times New Roman" w:cs="Times New Roman"/>
            <w:sz w:val="24"/>
            <w:szCs w:val="24"/>
          </w:rPr>
          <w:pict>
            <v:shape id="WordPictureWatermark45792845" o:spid="_x0000_s1030" o:spt="75" type="#_x0000_t75" style="position:absolute;left:0pt;height:316.35pt;width:453.4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LAPIAS_MAO_isolado"/>
              <o:lock v:ext="edit" aspectratio="t"/>
            </v:shape>
          </w:pict>
        </w:r>
        <w:r>
          <w:rPr>
            <w:rStyle w:val="12"/>
            <w:rFonts w:ascii="Times New Roman" w:hAnsi="Times New Roman" w:cs="Times New Roman"/>
            <w:sz w:val="24"/>
            <w:szCs w:val="24"/>
          </w:rPr>
          <w:fldChar w:fldCharType="begin"/>
        </w:r>
        <w:r>
          <w:rPr>
            <w:rStyle w:val="12"/>
            <w:rFonts w:ascii="Times New Roman" w:hAnsi="Times New Roman" w:cs="Times New Roman"/>
            <w:sz w:val="24"/>
            <w:szCs w:val="24"/>
          </w:rPr>
          <w:instrText xml:space="preserve"> PAGE </w:instrText>
        </w:r>
        <w:r>
          <w:rPr>
            <w:rStyle w:val="12"/>
            <w:rFonts w:ascii="Times New Roman" w:hAnsi="Times New Roman" w:cs="Times New Roman"/>
            <w:sz w:val="24"/>
            <w:szCs w:val="24"/>
          </w:rPr>
          <w:fldChar w:fldCharType="separate"/>
        </w:r>
        <w:r>
          <w:rPr>
            <w:rStyle w:val="12"/>
            <w:rFonts w:ascii="Times New Roman" w:hAnsi="Times New Roman" w:cs="Times New Roman"/>
            <w:sz w:val="24"/>
            <w:szCs w:val="24"/>
          </w:rPr>
          <w:t>2</w:t>
        </w:r>
        <w:r>
          <w:rPr>
            <w:rStyle w:val="12"/>
            <w:rFonts w:ascii="Times New Roman" w:hAnsi="Times New Roman" w:cs="Times New Roman"/>
            <w:sz w:val="24"/>
            <w:szCs w:val="24"/>
          </w:rPr>
          <w:fldChar w:fldCharType="end"/>
        </w:r>
      </w:p>
    </w:sdtContent>
  </w:sdt>
  <w:p w14:paraId="110A7605">
    <w:pPr>
      <w:pBdr>
        <w:top w:val="none" w:color="auto" w:sz="0" w:space="0"/>
        <w:left w:val="none" w:color="auto" w:sz="0" w:space="0"/>
        <w:bottom w:val="none" w:color="auto" w:sz="0" w:space="0"/>
        <w:right w:val="none" w:color="auto" w:sz="0" w:space="0"/>
        <w:between w:val="none" w:color="auto" w:sz="0" w:space="0"/>
      </w:pBdr>
      <w:tabs>
        <w:tab w:val="center" w:pos="4252"/>
        <w:tab w:val="right" w:pos="8504"/>
      </w:tabs>
      <w:spacing w:after="0" w:line="240" w:lineRule="auto"/>
      <w:ind w:right="360"/>
      <w:rPr>
        <w:color w:val="000000"/>
      </w:rPr>
    </w:pPr>
    <w:r>
      <w:drawing>
        <wp:anchor distT="0" distB="0" distL="114300" distR="114300" simplePos="0" relativeHeight="251660288" behindDoc="0" locked="0" layoutInCell="1" allowOverlap="1">
          <wp:simplePos x="0" y="0"/>
          <wp:positionH relativeFrom="column">
            <wp:posOffset>-1384300</wp:posOffset>
          </wp:positionH>
          <wp:positionV relativeFrom="paragraph">
            <wp:posOffset>-756285</wp:posOffset>
          </wp:positionV>
          <wp:extent cx="9065260" cy="309245"/>
          <wp:effectExtent l="0" t="0" r="2540" b="0"/>
          <wp:wrapSquare wrapText="bothSides"/>
          <wp:docPr id="108359029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590296" name="Imagem 1"/>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9065260" cy="309245"/>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2"/>
      </w:rPr>
      <w:id w:val="-1112892758"/>
      <w:docPartObj>
        <w:docPartGallery w:val="AutoText"/>
      </w:docPartObj>
    </w:sdtPr>
    <w:sdtEndPr>
      <w:rPr>
        <w:rStyle w:val="12"/>
      </w:rPr>
    </w:sdtEndPr>
    <w:sdtContent>
      <w:p w14:paraId="1E7370C5">
        <w:pPr>
          <w:pStyle w:val="15"/>
          <w:framePr w:wrap="auto" w:vAnchor="text" w:hAnchor="margin" w:xAlign="right" w:y="1"/>
          <w:rPr>
            <w:rStyle w:val="12"/>
          </w:rPr>
        </w:pPr>
        <w:r>
          <w:pict>
            <v:shape id="WordPictureWatermark45792844" o:spid="_x0000_s1029" o:spt="75" type="#_x0000_t75" style="position:absolute;left:0pt;height:316.35pt;width:453.4pt;mso-position-horizontal:center;mso-position-horizontal-relative:margin;mso-position-vertical:center;mso-position-vertical-relative:margin;z-index:-251654144;mso-width-relative:page;mso-height-relative:page;" filled="f" o:preferrelative="t" stroked="f" coordsize="21600,21600" o:allowincell="f">
              <v:path/>
              <v:fill on="f" focussize="0,0"/>
              <v:stroke on="f" joinstyle="miter"/>
              <v:imagedata r:id="rId1" gain="19661f" blacklevel="22938f" o:title="LAPIAS_MAO_isolado"/>
              <o:lock v:ext="edit" aspectratio="t"/>
            </v:shape>
          </w:pict>
        </w:r>
        <w:r>
          <w:rPr>
            <w:rStyle w:val="12"/>
          </w:rPr>
          <w:fldChar w:fldCharType="begin"/>
        </w:r>
        <w:r>
          <w:rPr>
            <w:rStyle w:val="12"/>
          </w:rPr>
          <w:instrText xml:space="preserve"> PAGE </w:instrText>
        </w:r>
        <w:r>
          <w:rPr>
            <w:rStyle w:val="12"/>
          </w:rPr>
          <w:fldChar w:fldCharType="end"/>
        </w:r>
      </w:p>
    </w:sdtContent>
  </w:sdt>
  <w:p w14:paraId="4DB9FCAC">
    <w:pPr>
      <w:pStyle w:val="15"/>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468188">
    <w:pPr>
      <w:pStyle w:val="15"/>
    </w:pPr>
    <w:r>
      <w:pict>
        <v:shape id="WordPictureWatermark45792843" o:spid="_x0000_s1028" o:spt="75" type="#_x0000_t75" style="position:absolute;left:0pt;height:316.35pt;width:453.4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gain="19661f" blacklevel="22938f" o:title="LAPIAS_MAO_isolado"/>
          <o:lock v:ext="edit" aspectratio="t"/>
        </v:shape>
      </w:pict>
    </w:r>
    <w:r>
      <w:drawing>
        <wp:anchor distT="0" distB="0" distL="114300" distR="114300" simplePos="0" relativeHeight="251659264" behindDoc="0" locked="0" layoutInCell="1" allowOverlap="1">
          <wp:simplePos x="0" y="0"/>
          <wp:positionH relativeFrom="column">
            <wp:posOffset>-1080135</wp:posOffset>
          </wp:positionH>
          <wp:positionV relativeFrom="paragraph">
            <wp:posOffset>-756285</wp:posOffset>
          </wp:positionV>
          <wp:extent cx="7693025" cy="309880"/>
          <wp:effectExtent l="0" t="0" r="0" b="0"/>
          <wp:wrapSquare wrapText="bothSides"/>
          <wp:docPr id="34931314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313144" name="Imagem 1"/>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7693200" cy="309600"/>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30"/>
  <w:documentProtection w:enforcement="0"/>
  <w:defaultTabStop w:val="720"/>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35C33"/>
    <w:rsid w:val="00151EC1"/>
    <w:rsid w:val="00173068"/>
    <w:rsid w:val="001F7DBA"/>
    <w:rsid w:val="00222B90"/>
    <w:rsid w:val="002D77C0"/>
    <w:rsid w:val="00361EC4"/>
    <w:rsid w:val="00462D73"/>
    <w:rsid w:val="004D6F9A"/>
    <w:rsid w:val="0051116C"/>
    <w:rsid w:val="0051538A"/>
    <w:rsid w:val="00535490"/>
    <w:rsid w:val="00584773"/>
    <w:rsid w:val="005D6986"/>
    <w:rsid w:val="0062011C"/>
    <w:rsid w:val="006C668C"/>
    <w:rsid w:val="0072597F"/>
    <w:rsid w:val="00814DA0"/>
    <w:rsid w:val="00845E47"/>
    <w:rsid w:val="008D01C0"/>
    <w:rsid w:val="008F1B39"/>
    <w:rsid w:val="009528FD"/>
    <w:rsid w:val="00960A71"/>
    <w:rsid w:val="00C21CAE"/>
    <w:rsid w:val="00C71E09"/>
    <w:rsid w:val="00D17C15"/>
    <w:rsid w:val="00D732BA"/>
    <w:rsid w:val="00DA40A2"/>
    <w:rsid w:val="00EA5E3D"/>
    <w:rsid w:val="00EE48FF"/>
    <w:rsid w:val="00EF27BE"/>
    <w:rsid w:val="00F0033D"/>
    <w:rsid w:val="4A4E5776"/>
    <w:rsid w:val="4F8D73CA"/>
    <w:rsid w:val="7B266662"/>
  </w:rsids>
  <m:mathPr>
    <m:mathFont m:val="Cambria Math"/>
    <m:brkBin m:val="before"/>
    <m:brkBinSub m:val="--"/>
    <m:smallFrac m:val="1"/>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160" w:line="259" w:lineRule="auto"/>
    </w:pPr>
    <w:rPr>
      <w:rFonts w:ascii="Calibri" w:hAnsi="Calibri" w:eastAsia="Calibri" w:cs="Calibri"/>
      <w:sz w:val="22"/>
      <w:szCs w:val="22"/>
      <w:lang w:val="pt-BR" w:eastAsia="pt-BR" w:bidi="ar-SA"/>
    </w:rPr>
  </w:style>
  <w:style w:type="paragraph" w:styleId="2">
    <w:name w:val="heading 1"/>
    <w:basedOn w:val="1"/>
    <w:next w:val="1"/>
    <w:qFormat/>
    <w:uiPriority w:val="9"/>
    <w:pPr>
      <w:keepNext/>
      <w:keepLines/>
      <w:spacing w:before="480" w:after="120"/>
      <w:outlineLvl w:val="0"/>
    </w:pPr>
    <w:rPr>
      <w:b/>
      <w:sz w:val="48"/>
      <w:szCs w:val="48"/>
    </w:rPr>
  </w:style>
  <w:style w:type="paragraph" w:styleId="3">
    <w:name w:val="heading 2"/>
    <w:basedOn w:val="1"/>
    <w:next w:val="1"/>
    <w:semiHidden/>
    <w:unhideWhenUsed/>
    <w:qFormat/>
    <w:uiPriority w:val="9"/>
    <w:pPr>
      <w:keepNext/>
      <w:keepLines/>
      <w:spacing w:before="360" w:after="80"/>
      <w:outlineLvl w:val="1"/>
    </w:pPr>
    <w:rPr>
      <w:b/>
      <w:sz w:val="36"/>
      <w:szCs w:val="36"/>
    </w:rPr>
  </w:style>
  <w:style w:type="paragraph" w:styleId="4">
    <w:name w:val="heading 3"/>
    <w:basedOn w:val="1"/>
    <w:next w:val="1"/>
    <w:semiHidden/>
    <w:unhideWhenUsed/>
    <w:qFormat/>
    <w:uiPriority w:val="9"/>
    <w:pPr>
      <w:keepNext/>
      <w:keepLines/>
      <w:spacing w:before="280" w:after="80"/>
      <w:outlineLvl w:val="2"/>
    </w:pPr>
    <w:rPr>
      <w:b/>
      <w:sz w:val="28"/>
      <w:szCs w:val="28"/>
    </w:rPr>
  </w:style>
  <w:style w:type="paragraph" w:styleId="5">
    <w:name w:val="heading 4"/>
    <w:basedOn w:val="1"/>
    <w:next w:val="1"/>
    <w:semiHidden/>
    <w:unhideWhenUsed/>
    <w:qFormat/>
    <w:uiPriority w:val="9"/>
    <w:pPr>
      <w:keepNext/>
      <w:keepLines/>
      <w:spacing w:before="240" w:after="40"/>
      <w:outlineLvl w:val="3"/>
    </w:pPr>
    <w:rPr>
      <w:b/>
      <w:sz w:val="24"/>
      <w:szCs w:val="24"/>
    </w:rPr>
  </w:style>
  <w:style w:type="paragraph" w:styleId="6">
    <w:name w:val="heading 5"/>
    <w:basedOn w:val="1"/>
    <w:next w:val="1"/>
    <w:semiHidden/>
    <w:unhideWhenUsed/>
    <w:qFormat/>
    <w:uiPriority w:val="9"/>
    <w:pPr>
      <w:keepNext/>
      <w:keepLines/>
      <w:spacing w:before="220" w:after="40"/>
      <w:outlineLvl w:val="4"/>
    </w:pPr>
    <w:rPr>
      <w:b/>
    </w:rPr>
  </w:style>
  <w:style w:type="paragraph" w:styleId="7">
    <w:name w:val="heading 6"/>
    <w:basedOn w:val="1"/>
    <w:next w:val="1"/>
    <w:semiHidden/>
    <w:unhideWhenUsed/>
    <w:qFormat/>
    <w:uiPriority w:val="9"/>
    <w:pPr>
      <w:keepNext/>
      <w:keepLines/>
      <w:spacing w:before="200" w:after="40"/>
      <w:outlineLvl w:val="5"/>
    </w:pPr>
    <w:rPr>
      <w:b/>
      <w:sz w:val="20"/>
      <w:szCs w:val="20"/>
    </w:rPr>
  </w:style>
  <w:style w:type="character" w:default="1" w:styleId="8">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character" w:styleId="10">
    <w:name w:val="Strong"/>
    <w:basedOn w:val="8"/>
    <w:qFormat/>
    <w:uiPriority w:val="22"/>
    <w:rPr>
      <w:b/>
      <w:bCs/>
    </w:rPr>
  </w:style>
  <w:style w:type="character" w:styleId="11">
    <w:name w:val="Hyperlink"/>
    <w:basedOn w:val="8"/>
    <w:semiHidden/>
    <w:unhideWhenUsed/>
    <w:qFormat/>
    <w:uiPriority w:val="99"/>
    <w:rPr>
      <w:color w:val="0000FF"/>
      <w:u w:val="single"/>
    </w:rPr>
  </w:style>
  <w:style w:type="character" w:styleId="12">
    <w:name w:val="page number"/>
    <w:basedOn w:val="8"/>
    <w:semiHidden/>
    <w:unhideWhenUsed/>
    <w:uiPriority w:val="99"/>
  </w:style>
  <w:style w:type="paragraph" w:styleId="13">
    <w:name w:val="Title"/>
    <w:basedOn w:val="1"/>
    <w:next w:val="1"/>
    <w:qFormat/>
    <w:uiPriority w:val="10"/>
    <w:pPr>
      <w:keepNext/>
      <w:keepLines/>
      <w:spacing w:before="480" w:after="120"/>
    </w:pPr>
    <w:rPr>
      <w:b/>
      <w:sz w:val="72"/>
      <w:szCs w:val="72"/>
    </w:rPr>
  </w:style>
  <w:style w:type="paragraph" w:styleId="14">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rPr>
  </w:style>
  <w:style w:type="paragraph" w:styleId="15">
    <w:name w:val="header"/>
    <w:basedOn w:val="1"/>
    <w:link w:val="20"/>
    <w:unhideWhenUsed/>
    <w:uiPriority w:val="99"/>
    <w:pPr>
      <w:tabs>
        <w:tab w:val="center" w:pos="4252"/>
        <w:tab w:val="right" w:pos="8504"/>
      </w:tabs>
      <w:spacing w:after="0" w:line="240" w:lineRule="auto"/>
    </w:pPr>
  </w:style>
  <w:style w:type="paragraph" w:styleId="16">
    <w:name w:val="footer"/>
    <w:basedOn w:val="1"/>
    <w:link w:val="21"/>
    <w:unhideWhenUsed/>
    <w:uiPriority w:val="99"/>
    <w:pPr>
      <w:tabs>
        <w:tab w:val="center" w:pos="4252"/>
        <w:tab w:val="right" w:pos="8504"/>
      </w:tabs>
      <w:spacing w:after="0" w:line="240" w:lineRule="auto"/>
    </w:pPr>
  </w:style>
  <w:style w:type="paragraph" w:styleId="17">
    <w:name w:val="Balloon Text"/>
    <w:basedOn w:val="1"/>
    <w:link w:val="26"/>
    <w:semiHidden/>
    <w:unhideWhenUsed/>
    <w:uiPriority w:val="99"/>
    <w:pPr>
      <w:spacing w:after="0" w:line="240" w:lineRule="auto"/>
    </w:pPr>
    <w:rPr>
      <w:rFonts w:ascii="Tahoma" w:hAnsi="Tahoma" w:cs="Tahoma"/>
      <w:sz w:val="16"/>
      <w:szCs w:val="16"/>
    </w:rPr>
  </w:style>
  <w:style w:type="paragraph" w:styleId="18">
    <w:name w:val="Subtitle"/>
    <w:basedOn w:val="1"/>
    <w:next w:val="1"/>
    <w:qFormat/>
    <w:uiPriority w:val="11"/>
    <w:pPr>
      <w:keepNext/>
      <w:keepLines/>
      <w:spacing w:before="360" w:after="80"/>
    </w:pPr>
    <w:rPr>
      <w:rFonts w:ascii="Georgia" w:hAnsi="Georgia" w:eastAsia="Georgia" w:cs="Georgia"/>
      <w:i/>
      <w:color w:val="666666"/>
      <w:sz w:val="48"/>
      <w:szCs w:val="48"/>
    </w:rPr>
  </w:style>
  <w:style w:type="table" w:customStyle="1" w:styleId="19">
    <w:name w:val="Table Normal"/>
    <w:qFormat/>
    <w:uiPriority w:val="0"/>
    <w:tblPr>
      <w:tblCellMar>
        <w:top w:w="0" w:type="dxa"/>
        <w:left w:w="0" w:type="dxa"/>
        <w:bottom w:w="0" w:type="dxa"/>
        <w:right w:w="0" w:type="dxa"/>
      </w:tblCellMar>
    </w:tblPr>
  </w:style>
  <w:style w:type="character" w:customStyle="1" w:styleId="20">
    <w:name w:val="Cabeçalho Char"/>
    <w:basedOn w:val="8"/>
    <w:link w:val="15"/>
    <w:qFormat/>
    <w:uiPriority w:val="99"/>
  </w:style>
  <w:style w:type="character" w:customStyle="1" w:styleId="21">
    <w:name w:val="Rodapé Char"/>
    <w:basedOn w:val="8"/>
    <w:link w:val="16"/>
    <w:uiPriority w:val="99"/>
  </w:style>
  <w:style w:type="paragraph" w:customStyle="1" w:styleId="22">
    <w:name w:val="text-justify"/>
    <w:basedOn w:val="1"/>
    <w:qFormat/>
    <w:uiPriority w:val="0"/>
    <w:pPr>
      <w:spacing w:before="100" w:beforeAutospacing="1" w:after="100" w:afterAutospacing="1" w:line="240" w:lineRule="auto"/>
    </w:pPr>
    <w:rPr>
      <w:rFonts w:ascii="Times New Roman" w:hAnsi="Times New Roman" w:eastAsia="Times New Roman" w:cs="Times New Roman"/>
      <w:sz w:val="24"/>
      <w:szCs w:val="24"/>
    </w:rPr>
  </w:style>
  <w:style w:type="character" w:customStyle="1" w:styleId="23">
    <w:name w:val="apple-converted-space"/>
    <w:basedOn w:val="8"/>
    <w:uiPriority w:val="0"/>
  </w:style>
  <w:style w:type="paragraph" w:customStyle="1" w:styleId="24">
    <w:name w:val="text-center"/>
    <w:basedOn w:val="1"/>
    <w:uiPriority w:val="0"/>
    <w:pPr>
      <w:spacing w:before="100" w:beforeAutospacing="1" w:after="100" w:afterAutospacing="1" w:line="240" w:lineRule="auto"/>
    </w:pPr>
    <w:rPr>
      <w:rFonts w:ascii="Times New Roman" w:hAnsi="Times New Roman" w:eastAsia="Times New Roman" w:cs="Times New Roman"/>
      <w:sz w:val="24"/>
      <w:szCs w:val="24"/>
    </w:rPr>
  </w:style>
  <w:style w:type="paragraph" w:styleId="25">
    <w:name w:val="List Paragraph"/>
    <w:basedOn w:val="1"/>
    <w:qFormat/>
    <w:uiPriority w:val="34"/>
    <w:pPr>
      <w:ind w:left="720"/>
      <w:contextualSpacing/>
    </w:pPr>
  </w:style>
  <w:style w:type="character" w:customStyle="1" w:styleId="26">
    <w:name w:val="Texto de balão Char"/>
    <w:basedOn w:val="8"/>
    <w:link w:val="17"/>
    <w:semiHidden/>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30"/>
    <customShpInfo spid="_x0000_s1029"/>
    <customShpInfo spid="_x0000_s1028"/>
  </customShpExts>
</s:customData>
</file>

<file path=customXml/item2.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Normal.dotm</Template>
  <Pages>2</Pages>
  <Words>512</Words>
  <Characters>3245</Characters>
  <Lines>6</Lines>
  <Paragraphs>1</Paragraphs>
  <TotalTime>28</TotalTime>
  <ScaleCrop>false</ScaleCrop>
  <LinksUpToDate>false</LinksUpToDate>
  <CharactersWithSpaces>3747</CharactersWithSpaces>
  <Application>WPS Office_12.2.0.20348_F1E327BC-269C-435d-A152-05C5408002CA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2025-02-07T01:02:00Z</dcterms:created>
  <dc:creator>j wludarski</dc:creator>
  <cp:lastModifiedBy>Dayana da Silva Ferreira</cp:lastModifiedBy>
  <dcterms:modified xsi:type="dcterms:W3CDTF">2025-04-03T12:17:50Z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1046-12.2.0.20348</vt:lpwstr>
  </property>
  <property fmtid="{D5CDD505-2E9C-101B-9397-08002B2CF9AE}" pid="3" name="ICV">
    <vt:lpwstr>8DB9D331ADEF426EBBA4A1E340D76641_13</vt:lpwstr>
  </property>
</Properties>
</file>