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AF0581" w14:textId="1CF22269" w:rsidR="00D17C15" w:rsidRDefault="00BB3096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Centrais de Negócios e as dinâmicas espaciais e de concorrência do ramo supermercadista: Análise das redes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Smart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e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Redeconomia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no Estado do Rio de Janeiro</w:t>
      </w:r>
    </w:p>
    <w:p w14:paraId="0D5545D3" w14:textId="2684A16A" w:rsidR="00DF4A48" w:rsidRDefault="00DF4A48" w:rsidP="00DF4A48">
      <w:pPr>
        <w:spacing w:before="240" w:after="0" w:line="240" w:lineRule="auto"/>
        <w:ind w:left="5040"/>
        <w:jc w:val="right"/>
        <w:rPr>
          <w:rFonts w:ascii="Arial" w:eastAsia="Arial" w:hAnsi="Arial" w:cs="Arial"/>
          <w:sz w:val="24"/>
          <w:szCs w:val="24"/>
        </w:rPr>
      </w:pPr>
      <w:r w:rsidRPr="00DF4A48">
        <w:rPr>
          <w:rFonts w:ascii="Arial" w:eastAsia="Arial" w:hAnsi="Arial" w:cs="Arial"/>
          <w:b/>
          <w:sz w:val="24"/>
          <w:szCs w:val="24"/>
        </w:rPr>
        <w:t>Autor: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BB3096">
        <w:rPr>
          <w:rFonts w:ascii="Arial" w:eastAsia="Arial" w:hAnsi="Arial" w:cs="Arial"/>
          <w:sz w:val="24"/>
          <w:szCs w:val="24"/>
        </w:rPr>
        <w:t xml:space="preserve">Lucas </w:t>
      </w:r>
      <w:r>
        <w:rPr>
          <w:rFonts w:ascii="Arial" w:eastAsia="Arial" w:hAnsi="Arial" w:cs="Arial"/>
          <w:sz w:val="24"/>
          <w:szCs w:val="24"/>
        </w:rPr>
        <w:t>d</w:t>
      </w:r>
      <w:r w:rsidR="00BB3096">
        <w:rPr>
          <w:rFonts w:ascii="Arial" w:eastAsia="Arial" w:hAnsi="Arial" w:cs="Arial"/>
          <w:sz w:val="24"/>
          <w:szCs w:val="24"/>
        </w:rPr>
        <w:t xml:space="preserve">a Silva </w:t>
      </w:r>
      <w:proofErr w:type="spellStart"/>
      <w:r w:rsidR="00BB3096">
        <w:rPr>
          <w:rFonts w:ascii="Arial" w:eastAsia="Arial" w:hAnsi="Arial" w:cs="Arial"/>
          <w:sz w:val="24"/>
          <w:szCs w:val="24"/>
        </w:rPr>
        <w:t>Pesssanha</w:t>
      </w:r>
      <w:proofErr w:type="spellEnd"/>
    </w:p>
    <w:p w14:paraId="1E512AC9" w14:textId="77777777" w:rsidR="00DF4A48" w:rsidRDefault="00BB3096" w:rsidP="00DF4A48">
      <w:pPr>
        <w:spacing w:after="0" w:line="240" w:lineRule="auto"/>
        <w:ind w:left="5040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Universidade Federal F</w:t>
      </w:r>
      <w:r w:rsidR="00DF4A48">
        <w:rPr>
          <w:rFonts w:ascii="Arial" w:eastAsia="Arial" w:hAnsi="Arial" w:cs="Arial"/>
          <w:sz w:val="24"/>
          <w:szCs w:val="24"/>
        </w:rPr>
        <w:t>luminense</w:t>
      </w:r>
    </w:p>
    <w:p w14:paraId="79731BB9" w14:textId="17099ED7" w:rsidR="00D17C15" w:rsidRDefault="00BB3096" w:rsidP="00DF4A48">
      <w:pPr>
        <w:spacing w:after="0" w:line="240" w:lineRule="auto"/>
        <w:ind w:left="5040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silva_pessanha@id.uff.br</w:t>
      </w:r>
      <w:r w:rsidR="00435629">
        <w:pict w14:anchorId="6BDB3661">
          <v:rect id="_x0000_i1025" style="width:196.5pt;height:1.7pt" o:hrpct="975" o:hralign="right" o:hrstd="t" o:hr="t" fillcolor="#a0a0a0" stroked="f"/>
        </w:pict>
      </w:r>
    </w:p>
    <w:p w14:paraId="4FFB7DC5" w14:textId="77777777" w:rsidR="004D6F9A" w:rsidRDefault="004D6F9A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E14C841" w14:textId="77777777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Resumo</w:t>
      </w:r>
    </w:p>
    <w:p w14:paraId="7643AC3F" w14:textId="4C8E87A3" w:rsidR="00654C20" w:rsidRPr="00654C20" w:rsidRDefault="00654C20" w:rsidP="00D5091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654C20">
        <w:rPr>
          <w:rFonts w:ascii="Arial" w:eastAsia="Times New Roman" w:hAnsi="Arial" w:cs="Arial"/>
          <w:sz w:val="24"/>
          <w:szCs w:val="24"/>
        </w:rPr>
        <w:t>Nas últimas décadas do século XX, o avanço das técnicas e a internacionalização da economia impulsionaram a mundialização do capital, transformando o espaço e a economia. Esta pesquisa analisa as in</w:t>
      </w:r>
      <w:r w:rsidR="00D5091A">
        <w:rPr>
          <w:rFonts w:ascii="Arial" w:eastAsia="Times New Roman" w:hAnsi="Arial" w:cs="Arial"/>
          <w:sz w:val="24"/>
          <w:szCs w:val="24"/>
        </w:rPr>
        <w:t>stâncias produtivas do espaço (</w:t>
      </w:r>
      <w:r w:rsidRPr="00654C20">
        <w:rPr>
          <w:rFonts w:ascii="Arial" w:eastAsia="Times New Roman" w:hAnsi="Arial" w:cs="Arial"/>
          <w:sz w:val="24"/>
          <w:szCs w:val="24"/>
        </w:rPr>
        <w:t>produção, circulação e con</w:t>
      </w:r>
      <w:r w:rsidR="00D5091A">
        <w:rPr>
          <w:rFonts w:ascii="Arial" w:eastAsia="Times New Roman" w:hAnsi="Arial" w:cs="Arial"/>
          <w:sz w:val="24"/>
          <w:szCs w:val="24"/>
        </w:rPr>
        <w:t>sumo)</w:t>
      </w:r>
      <w:r w:rsidRPr="00654C20">
        <w:rPr>
          <w:rFonts w:ascii="Arial" w:eastAsia="Times New Roman" w:hAnsi="Arial" w:cs="Arial"/>
          <w:sz w:val="24"/>
          <w:szCs w:val="24"/>
        </w:rPr>
        <w:t xml:space="preserve"> e sua importância no ciclo do capital e na transformação do espaço. O aumento da circulação e a aceleração da criação de mais-va</w:t>
      </w:r>
      <w:r w:rsidR="00D5091A">
        <w:rPr>
          <w:rFonts w:ascii="Arial" w:eastAsia="Times New Roman" w:hAnsi="Arial" w:cs="Arial"/>
          <w:sz w:val="24"/>
          <w:szCs w:val="24"/>
        </w:rPr>
        <w:t>lor são evidentes, sobretudo</w:t>
      </w:r>
      <w:r w:rsidRPr="00654C20">
        <w:rPr>
          <w:rFonts w:ascii="Arial" w:eastAsia="Times New Roman" w:hAnsi="Arial" w:cs="Arial"/>
          <w:sz w:val="24"/>
          <w:szCs w:val="24"/>
        </w:rPr>
        <w:t xml:space="preserve"> nas grandes corporações, que se tornaram protagonistas na organização do espaço. No Brasil, as políticas econômicas dos anos 1990 impulsionaram a consolidação de grandes redes supermercadistas, resultando em aquisições, fusões e centralização do mercado. A concentração econômica no setor </w:t>
      </w:r>
      <w:proofErr w:type="gramStart"/>
      <w:r w:rsidRPr="00654C20">
        <w:rPr>
          <w:rFonts w:ascii="Arial" w:eastAsia="Times New Roman" w:hAnsi="Arial" w:cs="Arial"/>
          <w:sz w:val="24"/>
          <w:szCs w:val="24"/>
        </w:rPr>
        <w:t>supermercadista</w:t>
      </w:r>
      <w:proofErr w:type="gramEnd"/>
      <w:r w:rsidRPr="00654C20">
        <w:rPr>
          <w:rFonts w:ascii="Arial" w:eastAsia="Times New Roman" w:hAnsi="Arial" w:cs="Arial"/>
          <w:sz w:val="24"/>
          <w:szCs w:val="24"/>
        </w:rPr>
        <w:t xml:space="preserve"> fez com que empresas de pequeno porte recorressem a centrais de negócios, como a Rede </w:t>
      </w:r>
      <w:proofErr w:type="spellStart"/>
      <w:r w:rsidRPr="00654C20">
        <w:rPr>
          <w:rFonts w:ascii="Arial" w:eastAsia="Times New Roman" w:hAnsi="Arial" w:cs="Arial"/>
          <w:sz w:val="24"/>
          <w:szCs w:val="24"/>
        </w:rPr>
        <w:t>Smart</w:t>
      </w:r>
      <w:proofErr w:type="spellEnd"/>
      <w:r w:rsidRPr="00654C20">
        <w:rPr>
          <w:rFonts w:ascii="Arial" w:eastAsia="Times New Roman" w:hAnsi="Arial" w:cs="Arial"/>
          <w:sz w:val="24"/>
          <w:szCs w:val="24"/>
        </w:rPr>
        <w:t xml:space="preserve"> e a </w:t>
      </w:r>
      <w:proofErr w:type="spellStart"/>
      <w:r w:rsidRPr="00654C20">
        <w:rPr>
          <w:rFonts w:ascii="Arial" w:eastAsia="Times New Roman" w:hAnsi="Arial" w:cs="Arial"/>
          <w:sz w:val="24"/>
          <w:szCs w:val="24"/>
        </w:rPr>
        <w:t>Redeconomia</w:t>
      </w:r>
      <w:proofErr w:type="spellEnd"/>
      <w:r w:rsidRPr="00654C20">
        <w:rPr>
          <w:rFonts w:ascii="Arial" w:eastAsia="Times New Roman" w:hAnsi="Arial" w:cs="Arial"/>
          <w:sz w:val="24"/>
          <w:szCs w:val="24"/>
        </w:rPr>
        <w:t xml:space="preserve">, para garantir </w:t>
      </w:r>
      <w:r w:rsidR="00D57766">
        <w:rPr>
          <w:rFonts w:ascii="Arial" w:eastAsia="Times New Roman" w:hAnsi="Arial" w:cs="Arial"/>
          <w:sz w:val="24"/>
          <w:szCs w:val="24"/>
        </w:rPr>
        <w:t xml:space="preserve">sua sobrevivência. O estudo </w:t>
      </w:r>
      <w:r w:rsidR="00D10A91">
        <w:rPr>
          <w:rFonts w:ascii="Arial" w:eastAsia="Times New Roman" w:hAnsi="Arial" w:cs="Arial"/>
          <w:sz w:val="24"/>
          <w:szCs w:val="24"/>
        </w:rPr>
        <w:t>objetiva-se investigar essas centrais (</w:t>
      </w:r>
      <w:r w:rsidRPr="00654C20">
        <w:rPr>
          <w:rFonts w:ascii="Arial" w:eastAsia="Times New Roman" w:hAnsi="Arial" w:cs="Arial"/>
          <w:sz w:val="24"/>
          <w:szCs w:val="24"/>
        </w:rPr>
        <w:t>suas origens, estratégias e impactos nas dinâmicas de concorrência e espaço</w:t>
      </w:r>
      <w:r w:rsidR="00D10A91">
        <w:rPr>
          <w:rFonts w:ascii="Arial" w:eastAsia="Times New Roman" w:hAnsi="Arial" w:cs="Arial"/>
          <w:sz w:val="24"/>
          <w:szCs w:val="24"/>
        </w:rPr>
        <w:t>)</w:t>
      </w:r>
      <w:r w:rsidRPr="00654C20">
        <w:rPr>
          <w:rFonts w:ascii="Arial" w:eastAsia="Times New Roman" w:hAnsi="Arial" w:cs="Arial"/>
          <w:sz w:val="24"/>
          <w:szCs w:val="24"/>
        </w:rPr>
        <w:t xml:space="preserve"> no</w:t>
      </w:r>
      <w:r w:rsidR="00D10A91">
        <w:rPr>
          <w:rFonts w:ascii="Arial" w:eastAsia="Times New Roman" w:hAnsi="Arial" w:cs="Arial"/>
          <w:sz w:val="24"/>
          <w:szCs w:val="24"/>
        </w:rPr>
        <w:t xml:space="preserve"> estado do</w:t>
      </w:r>
      <w:r w:rsidRPr="00654C20">
        <w:rPr>
          <w:rFonts w:ascii="Arial" w:eastAsia="Times New Roman" w:hAnsi="Arial" w:cs="Arial"/>
          <w:sz w:val="24"/>
          <w:szCs w:val="24"/>
        </w:rPr>
        <w:t xml:space="preserve"> Rio </w:t>
      </w:r>
      <w:r w:rsidR="00D57766">
        <w:rPr>
          <w:rFonts w:ascii="Arial" w:eastAsia="Times New Roman" w:hAnsi="Arial" w:cs="Arial"/>
          <w:sz w:val="24"/>
          <w:szCs w:val="24"/>
        </w:rPr>
        <w:t xml:space="preserve">de Janeiro. A metodologia </w:t>
      </w:r>
      <w:r w:rsidR="00D10A91">
        <w:rPr>
          <w:rFonts w:ascii="Arial" w:eastAsia="Times New Roman" w:hAnsi="Arial" w:cs="Arial"/>
          <w:sz w:val="24"/>
          <w:szCs w:val="24"/>
        </w:rPr>
        <w:t>baseia-se n</w:t>
      </w:r>
      <w:r w:rsidR="00D57766">
        <w:rPr>
          <w:rFonts w:ascii="Arial" w:eastAsia="Times New Roman" w:hAnsi="Arial" w:cs="Arial"/>
          <w:sz w:val="24"/>
          <w:szCs w:val="24"/>
        </w:rPr>
        <w:t>o</w:t>
      </w:r>
      <w:r w:rsidRPr="00654C20">
        <w:rPr>
          <w:rFonts w:ascii="Arial" w:eastAsia="Times New Roman" w:hAnsi="Arial" w:cs="Arial"/>
          <w:sz w:val="24"/>
          <w:szCs w:val="24"/>
        </w:rPr>
        <w:t xml:space="preserve"> levantamento bibliográfico, pesquisa de dados primários e secundários, levantamento documental, sistematização e análise de dados.</w:t>
      </w:r>
    </w:p>
    <w:p w14:paraId="5D25DABF" w14:textId="0F2F201A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Palavras-chave:</w:t>
      </w:r>
      <w:r w:rsidR="00654C20">
        <w:rPr>
          <w:rFonts w:ascii="Arial" w:eastAsia="Arial" w:hAnsi="Arial" w:cs="Arial"/>
          <w:sz w:val="24"/>
          <w:szCs w:val="24"/>
        </w:rPr>
        <w:t xml:space="preserve"> </w:t>
      </w:r>
      <w:bookmarkStart w:id="0" w:name="_GoBack"/>
      <w:r w:rsidR="00654C20">
        <w:rPr>
          <w:rFonts w:ascii="Arial" w:eastAsia="Arial" w:hAnsi="Arial" w:cs="Arial"/>
          <w:sz w:val="24"/>
          <w:szCs w:val="24"/>
        </w:rPr>
        <w:t>Centrais de Negócios</w:t>
      </w:r>
      <w:r>
        <w:rPr>
          <w:rFonts w:ascii="Arial" w:eastAsia="Arial" w:hAnsi="Arial" w:cs="Arial"/>
          <w:sz w:val="24"/>
          <w:szCs w:val="24"/>
        </w:rPr>
        <w:t>;</w:t>
      </w:r>
      <w:r w:rsidR="00654C20">
        <w:rPr>
          <w:rFonts w:ascii="Arial" w:eastAsia="Arial" w:hAnsi="Arial" w:cs="Arial"/>
          <w:sz w:val="24"/>
          <w:szCs w:val="24"/>
        </w:rPr>
        <w:t xml:space="preserve"> Supermercados;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654C20">
        <w:rPr>
          <w:rFonts w:ascii="Arial" w:eastAsia="Arial" w:hAnsi="Arial" w:cs="Arial"/>
          <w:sz w:val="24"/>
          <w:szCs w:val="24"/>
        </w:rPr>
        <w:t>Rio de janeiro</w:t>
      </w:r>
      <w:bookmarkEnd w:id="0"/>
      <w:r>
        <w:rPr>
          <w:rFonts w:ascii="Arial" w:eastAsia="Arial" w:hAnsi="Arial" w:cs="Arial"/>
          <w:sz w:val="24"/>
          <w:szCs w:val="24"/>
        </w:rPr>
        <w:t>.</w:t>
      </w:r>
    </w:p>
    <w:p w14:paraId="1045C54E" w14:textId="77777777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  <w:lang w:val="en-US"/>
        </w:rPr>
      </w:pPr>
      <w:r w:rsidRPr="00C65BB3">
        <w:rPr>
          <w:rFonts w:ascii="Arial" w:eastAsia="Arial" w:hAnsi="Arial" w:cs="Arial"/>
          <w:b/>
          <w:sz w:val="24"/>
          <w:szCs w:val="24"/>
          <w:lang w:val="en-US"/>
        </w:rPr>
        <w:t>Abstract</w:t>
      </w:r>
    </w:p>
    <w:p w14:paraId="143EE52B" w14:textId="77777777" w:rsidR="00D10A91" w:rsidRPr="00D10A91" w:rsidRDefault="00D10A91" w:rsidP="00D10A91">
      <w:pPr>
        <w:pStyle w:val="NormalWeb"/>
        <w:jc w:val="both"/>
        <w:rPr>
          <w:rFonts w:ascii="Arial" w:hAnsi="Arial" w:cs="Arial"/>
        </w:rPr>
      </w:pPr>
      <w:r w:rsidRPr="00D10A91">
        <w:rPr>
          <w:rFonts w:ascii="Arial" w:hAnsi="Arial" w:cs="Arial"/>
        </w:rPr>
        <w:t xml:space="preserve">In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last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decades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20th </w:t>
      </w:r>
      <w:proofErr w:type="spellStart"/>
      <w:r w:rsidRPr="00D10A91">
        <w:rPr>
          <w:rFonts w:ascii="Arial" w:hAnsi="Arial" w:cs="Arial"/>
        </w:rPr>
        <w:t>century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technical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advances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internationalization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economy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drove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globalization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capital, </w:t>
      </w:r>
      <w:proofErr w:type="spellStart"/>
      <w:r w:rsidRPr="00D10A91">
        <w:rPr>
          <w:rFonts w:ascii="Arial" w:hAnsi="Arial" w:cs="Arial"/>
        </w:rPr>
        <w:t>transforming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space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economy</w:t>
      </w:r>
      <w:proofErr w:type="spellEnd"/>
      <w:r w:rsidRPr="00D10A91">
        <w:rPr>
          <w:rFonts w:ascii="Arial" w:hAnsi="Arial" w:cs="Arial"/>
        </w:rPr>
        <w:t xml:space="preserve">. </w:t>
      </w:r>
      <w:proofErr w:type="spellStart"/>
      <w:r w:rsidRPr="00D10A91">
        <w:rPr>
          <w:rFonts w:ascii="Arial" w:hAnsi="Arial" w:cs="Arial"/>
        </w:rPr>
        <w:t>This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research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analyzes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productive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instances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space</w:t>
      </w:r>
      <w:proofErr w:type="spellEnd"/>
      <w:r w:rsidRPr="00D10A91">
        <w:rPr>
          <w:rFonts w:ascii="Arial" w:hAnsi="Arial" w:cs="Arial"/>
        </w:rPr>
        <w:t xml:space="preserve"> (</w:t>
      </w:r>
      <w:proofErr w:type="spellStart"/>
      <w:r w:rsidRPr="00D10A91">
        <w:rPr>
          <w:rFonts w:ascii="Arial" w:hAnsi="Arial" w:cs="Arial"/>
        </w:rPr>
        <w:t>production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circulation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consumption</w:t>
      </w:r>
      <w:proofErr w:type="spellEnd"/>
      <w:r w:rsidRPr="00D10A91">
        <w:rPr>
          <w:rFonts w:ascii="Arial" w:hAnsi="Arial" w:cs="Arial"/>
        </w:rPr>
        <w:t xml:space="preserve">)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their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importance</w:t>
      </w:r>
      <w:proofErr w:type="spellEnd"/>
      <w:r w:rsidRPr="00D10A91">
        <w:rPr>
          <w:rFonts w:ascii="Arial" w:hAnsi="Arial" w:cs="Arial"/>
        </w:rPr>
        <w:t xml:space="preserve"> in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capital </w:t>
      </w:r>
      <w:proofErr w:type="spellStart"/>
      <w:r w:rsidRPr="00D10A91">
        <w:rPr>
          <w:rFonts w:ascii="Arial" w:hAnsi="Arial" w:cs="Arial"/>
        </w:rPr>
        <w:t>cycle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transformation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space</w:t>
      </w:r>
      <w:proofErr w:type="spellEnd"/>
      <w:r w:rsidRPr="00D10A91">
        <w:rPr>
          <w:rFonts w:ascii="Arial" w:hAnsi="Arial" w:cs="Arial"/>
        </w:rPr>
        <w:t xml:space="preserve">. The </w:t>
      </w:r>
      <w:proofErr w:type="spellStart"/>
      <w:r w:rsidRPr="00D10A91">
        <w:rPr>
          <w:rFonts w:ascii="Arial" w:hAnsi="Arial" w:cs="Arial"/>
        </w:rPr>
        <w:t>increase</w:t>
      </w:r>
      <w:proofErr w:type="spellEnd"/>
      <w:r w:rsidRPr="00D10A91">
        <w:rPr>
          <w:rFonts w:ascii="Arial" w:hAnsi="Arial" w:cs="Arial"/>
        </w:rPr>
        <w:t xml:space="preserve"> in </w:t>
      </w:r>
      <w:proofErr w:type="spellStart"/>
      <w:r w:rsidRPr="00D10A91">
        <w:rPr>
          <w:rFonts w:ascii="Arial" w:hAnsi="Arial" w:cs="Arial"/>
        </w:rPr>
        <w:t>circulation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acceleration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creation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surplus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value</w:t>
      </w:r>
      <w:proofErr w:type="spellEnd"/>
      <w:r w:rsidRPr="00D10A91">
        <w:rPr>
          <w:rFonts w:ascii="Arial" w:hAnsi="Arial" w:cs="Arial"/>
        </w:rPr>
        <w:t xml:space="preserve"> are </w:t>
      </w:r>
      <w:proofErr w:type="spellStart"/>
      <w:r w:rsidRPr="00D10A91">
        <w:rPr>
          <w:rFonts w:ascii="Arial" w:hAnsi="Arial" w:cs="Arial"/>
        </w:rPr>
        <w:t>evident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especially</w:t>
      </w:r>
      <w:proofErr w:type="spellEnd"/>
      <w:r w:rsidRPr="00D10A91">
        <w:rPr>
          <w:rFonts w:ascii="Arial" w:hAnsi="Arial" w:cs="Arial"/>
        </w:rPr>
        <w:t xml:space="preserve"> in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large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corporations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which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have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become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protagonists</w:t>
      </w:r>
      <w:proofErr w:type="spellEnd"/>
      <w:r w:rsidRPr="00D10A91">
        <w:rPr>
          <w:rFonts w:ascii="Arial" w:hAnsi="Arial" w:cs="Arial"/>
        </w:rPr>
        <w:t xml:space="preserve"> in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organization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space</w:t>
      </w:r>
      <w:proofErr w:type="spellEnd"/>
      <w:r w:rsidRPr="00D10A91">
        <w:rPr>
          <w:rFonts w:ascii="Arial" w:hAnsi="Arial" w:cs="Arial"/>
        </w:rPr>
        <w:t xml:space="preserve">. In </w:t>
      </w:r>
      <w:proofErr w:type="spellStart"/>
      <w:r w:rsidRPr="00D10A91">
        <w:rPr>
          <w:rFonts w:ascii="Arial" w:hAnsi="Arial" w:cs="Arial"/>
        </w:rPr>
        <w:t>Brazil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economic</w:t>
      </w:r>
      <w:proofErr w:type="spellEnd"/>
      <w:r w:rsidRPr="00D10A91">
        <w:rPr>
          <w:rFonts w:ascii="Arial" w:hAnsi="Arial" w:cs="Arial"/>
        </w:rPr>
        <w:t xml:space="preserve"> policies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1990s </w:t>
      </w:r>
      <w:proofErr w:type="spellStart"/>
      <w:r w:rsidRPr="00D10A91">
        <w:rPr>
          <w:rFonts w:ascii="Arial" w:hAnsi="Arial" w:cs="Arial"/>
        </w:rPr>
        <w:t>drove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consolidation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large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supermarket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chains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resulting</w:t>
      </w:r>
      <w:proofErr w:type="spellEnd"/>
      <w:r w:rsidRPr="00D10A91">
        <w:rPr>
          <w:rFonts w:ascii="Arial" w:hAnsi="Arial" w:cs="Arial"/>
        </w:rPr>
        <w:t xml:space="preserve"> in </w:t>
      </w:r>
      <w:proofErr w:type="spellStart"/>
      <w:r w:rsidRPr="00D10A91">
        <w:rPr>
          <w:rFonts w:ascii="Arial" w:hAnsi="Arial" w:cs="Arial"/>
        </w:rPr>
        <w:t>acquisitions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mergers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centralization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market</w:t>
      </w:r>
      <w:proofErr w:type="spellEnd"/>
      <w:r w:rsidRPr="00D10A91">
        <w:rPr>
          <w:rFonts w:ascii="Arial" w:hAnsi="Arial" w:cs="Arial"/>
        </w:rPr>
        <w:t xml:space="preserve">. </w:t>
      </w:r>
      <w:proofErr w:type="spellStart"/>
      <w:r w:rsidRPr="00D10A91">
        <w:rPr>
          <w:rFonts w:ascii="Arial" w:hAnsi="Arial" w:cs="Arial"/>
        </w:rPr>
        <w:t>Economic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concentration</w:t>
      </w:r>
      <w:proofErr w:type="spellEnd"/>
      <w:r w:rsidRPr="00D10A91">
        <w:rPr>
          <w:rFonts w:ascii="Arial" w:hAnsi="Arial" w:cs="Arial"/>
        </w:rPr>
        <w:t xml:space="preserve"> in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supermarket</w:t>
      </w:r>
      <w:proofErr w:type="spellEnd"/>
      <w:r w:rsidRPr="00D10A91">
        <w:rPr>
          <w:rFonts w:ascii="Arial" w:hAnsi="Arial" w:cs="Arial"/>
        </w:rPr>
        <w:t xml:space="preserve"> sector </w:t>
      </w:r>
      <w:proofErr w:type="spellStart"/>
      <w:r w:rsidRPr="00D10A91">
        <w:rPr>
          <w:rFonts w:ascii="Arial" w:hAnsi="Arial" w:cs="Arial"/>
        </w:rPr>
        <w:t>has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led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small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companies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to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turn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to</w:t>
      </w:r>
      <w:proofErr w:type="spellEnd"/>
      <w:r w:rsidRPr="00D10A91">
        <w:rPr>
          <w:rFonts w:ascii="Arial" w:hAnsi="Arial" w:cs="Arial"/>
        </w:rPr>
        <w:t xml:space="preserve"> business centers, </w:t>
      </w:r>
      <w:proofErr w:type="spellStart"/>
      <w:r w:rsidRPr="00D10A91">
        <w:rPr>
          <w:rFonts w:ascii="Arial" w:hAnsi="Arial" w:cs="Arial"/>
        </w:rPr>
        <w:t>such</w:t>
      </w:r>
      <w:proofErr w:type="spellEnd"/>
      <w:r w:rsidRPr="00D10A91">
        <w:rPr>
          <w:rFonts w:ascii="Arial" w:hAnsi="Arial" w:cs="Arial"/>
        </w:rPr>
        <w:t xml:space="preserve"> as Rede </w:t>
      </w:r>
      <w:proofErr w:type="spellStart"/>
      <w:r w:rsidRPr="00D10A91">
        <w:rPr>
          <w:rFonts w:ascii="Arial" w:hAnsi="Arial" w:cs="Arial"/>
        </w:rPr>
        <w:t>Smart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Redeconomia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to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ensure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their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survival</w:t>
      </w:r>
      <w:proofErr w:type="spellEnd"/>
      <w:r w:rsidRPr="00D10A91">
        <w:rPr>
          <w:rFonts w:ascii="Arial" w:hAnsi="Arial" w:cs="Arial"/>
        </w:rPr>
        <w:t xml:space="preserve">. The </w:t>
      </w:r>
      <w:proofErr w:type="spellStart"/>
      <w:r w:rsidRPr="00D10A91">
        <w:rPr>
          <w:rFonts w:ascii="Arial" w:hAnsi="Arial" w:cs="Arial"/>
        </w:rPr>
        <w:t>aim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this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study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is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to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investigate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these</w:t>
      </w:r>
      <w:proofErr w:type="spellEnd"/>
      <w:r w:rsidRPr="00D10A91">
        <w:rPr>
          <w:rFonts w:ascii="Arial" w:hAnsi="Arial" w:cs="Arial"/>
        </w:rPr>
        <w:t xml:space="preserve"> centers (</w:t>
      </w:r>
      <w:proofErr w:type="spellStart"/>
      <w:r w:rsidRPr="00D10A91">
        <w:rPr>
          <w:rFonts w:ascii="Arial" w:hAnsi="Arial" w:cs="Arial"/>
        </w:rPr>
        <w:t>their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origins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strategies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impact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dynamics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competition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space</w:t>
      </w:r>
      <w:proofErr w:type="spellEnd"/>
      <w:r w:rsidRPr="00D10A91">
        <w:rPr>
          <w:rFonts w:ascii="Arial" w:hAnsi="Arial" w:cs="Arial"/>
        </w:rPr>
        <w:t xml:space="preserve">) </w:t>
      </w:r>
      <w:r w:rsidRPr="00D10A91">
        <w:rPr>
          <w:rFonts w:ascii="Arial" w:hAnsi="Arial" w:cs="Arial"/>
        </w:rPr>
        <w:lastRenderedPageBreak/>
        <w:t xml:space="preserve">in </w:t>
      </w:r>
      <w:proofErr w:type="spellStart"/>
      <w:r w:rsidRPr="00D10A91">
        <w:rPr>
          <w:rFonts w:ascii="Arial" w:hAnsi="Arial" w:cs="Arial"/>
        </w:rPr>
        <w:t>the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state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of</w:t>
      </w:r>
      <w:proofErr w:type="spellEnd"/>
      <w:r w:rsidRPr="00D10A91">
        <w:rPr>
          <w:rFonts w:ascii="Arial" w:hAnsi="Arial" w:cs="Arial"/>
        </w:rPr>
        <w:t xml:space="preserve"> Rio de Janeiro. The </w:t>
      </w:r>
      <w:proofErr w:type="spellStart"/>
      <w:r w:rsidRPr="00D10A91">
        <w:rPr>
          <w:rFonts w:ascii="Arial" w:hAnsi="Arial" w:cs="Arial"/>
        </w:rPr>
        <w:t>methodology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is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based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on</w:t>
      </w:r>
      <w:proofErr w:type="spellEnd"/>
      <w:r w:rsidRPr="00D10A91">
        <w:rPr>
          <w:rFonts w:ascii="Arial" w:hAnsi="Arial" w:cs="Arial"/>
        </w:rPr>
        <w:t xml:space="preserve"> a </w:t>
      </w:r>
      <w:proofErr w:type="spellStart"/>
      <w:r w:rsidRPr="00D10A91">
        <w:rPr>
          <w:rFonts w:ascii="Arial" w:hAnsi="Arial" w:cs="Arial"/>
        </w:rPr>
        <w:t>bibliographic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survey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primary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secondary</w:t>
      </w:r>
      <w:proofErr w:type="spellEnd"/>
      <w:r w:rsidRPr="00D10A91">
        <w:rPr>
          <w:rFonts w:ascii="Arial" w:hAnsi="Arial" w:cs="Arial"/>
        </w:rPr>
        <w:t xml:space="preserve"> data </w:t>
      </w:r>
      <w:proofErr w:type="spellStart"/>
      <w:r w:rsidRPr="00D10A91">
        <w:rPr>
          <w:rFonts w:ascii="Arial" w:hAnsi="Arial" w:cs="Arial"/>
        </w:rPr>
        <w:t>research</w:t>
      </w:r>
      <w:proofErr w:type="spellEnd"/>
      <w:r w:rsidRPr="00D10A91">
        <w:rPr>
          <w:rFonts w:ascii="Arial" w:hAnsi="Arial" w:cs="Arial"/>
        </w:rPr>
        <w:t xml:space="preserve">, a </w:t>
      </w:r>
      <w:proofErr w:type="spellStart"/>
      <w:r w:rsidRPr="00D10A91">
        <w:rPr>
          <w:rFonts w:ascii="Arial" w:hAnsi="Arial" w:cs="Arial"/>
        </w:rPr>
        <w:t>documentary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survey</w:t>
      </w:r>
      <w:proofErr w:type="spellEnd"/>
      <w:r w:rsidRPr="00D10A91">
        <w:rPr>
          <w:rFonts w:ascii="Arial" w:hAnsi="Arial" w:cs="Arial"/>
        </w:rPr>
        <w:t xml:space="preserve">, </w:t>
      </w:r>
      <w:proofErr w:type="spellStart"/>
      <w:r w:rsidRPr="00D10A91">
        <w:rPr>
          <w:rFonts w:ascii="Arial" w:hAnsi="Arial" w:cs="Arial"/>
        </w:rPr>
        <w:t>systematization</w:t>
      </w:r>
      <w:proofErr w:type="spellEnd"/>
      <w:r w:rsidRPr="00D10A91">
        <w:rPr>
          <w:rFonts w:ascii="Arial" w:hAnsi="Arial" w:cs="Arial"/>
        </w:rPr>
        <w:t xml:space="preserve"> </w:t>
      </w:r>
      <w:proofErr w:type="spellStart"/>
      <w:r w:rsidRPr="00D10A91">
        <w:rPr>
          <w:rFonts w:ascii="Arial" w:hAnsi="Arial" w:cs="Arial"/>
        </w:rPr>
        <w:t>and</w:t>
      </w:r>
      <w:proofErr w:type="spellEnd"/>
      <w:r w:rsidRPr="00D10A91">
        <w:rPr>
          <w:rFonts w:ascii="Arial" w:hAnsi="Arial" w:cs="Arial"/>
        </w:rPr>
        <w:t xml:space="preserve"> data </w:t>
      </w:r>
      <w:proofErr w:type="spellStart"/>
      <w:r w:rsidRPr="00D10A91">
        <w:rPr>
          <w:rFonts w:ascii="Arial" w:hAnsi="Arial" w:cs="Arial"/>
        </w:rPr>
        <w:t>analysis</w:t>
      </w:r>
      <w:proofErr w:type="spellEnd"/>
      <w:r w:rsidRPr="00D10A91">
        <w:rPr>
          <w:rFonts w:ascii="Arial" w:hAnsi="Arial" w:cs="Arial"/>
        </w:rPr>
        <w:t>.</w:t>
      </w:r>
    </w:p>
    <w:p w14:paraId="7FB5D982" w14:textId="0C6424A6" w:rsidR="004E0C40" w:rsidRPr="004E0C40" w:rsidRDefault="004E0C40" w:rsidP="00BB3096">
      <w:pPr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  <w:lang w:val="en-US"/>
        </w:rPr>
      </w:pPr>
      <w:r w:rsidRPr="004E0C40">
        <w:rPr>
          <w:rFonts w:ascii="Arial" w:eastAsia="Arial" w:hAnsi="Arial" w:cs="Arial"/>
          <w:b/>
          <w:sz w:val="24"/>
          <w:szCs w:val="24"/>
          <w:lang w:val="en-US"/>
        </w:rPr>
        <w:t xml:space="preserve">Keywords: </w:t>
      </w:r>
      <w:r w:rsidRPr="004E0C40">
        <w:rPr>
          <w:rFonts w:ascii="Arial" w:eastAsia="Arial" w:hAnsi="Arial" w:cs="Arial"/>
          <w:sz w:val="24"/>
          <w:szCs w:val="24"/>
          <w:lang w:val="en-US"/>
        </w:rPr>
        <w:t>Business Centers; Supermarkets; Rio de Janeiro.</w:t>
      </w:r>
    </w:p>
    <w:p w14:paraId="69D9EA4B" w14:textId="77777777" w:rsidR="00D17C15" w:rsidRDefault="00435629" w:rsidP="00BB3096">
      <w:pPr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pict w14:anchorId="53C20772">
          <v:rect id="_x0000_i1026" style="width:0;height:1.5pt" o:hralign="center" o:hrstd="t" o:hr="t" fillcolor="#a0a0a0" stroked="f"/>
        </w:pict>
      </w:r>
    </w:p>
    <w:p w14:paraId="67FE3375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1" w:name="_ozfxted4ubl5" w:colFirst="0" w:colLast="0"/>
      <w:bookmarkEnd w:id="1"/>
      <w:r>
        <w:rPr>
          <w:rFonts w:ascii="Arial" w:eastAsia="Arial" w:hAnsi="Arial" w:cs="Arial"/>
          <w:sz w:val="24"/>
          <w:szCs w:val="24"/>
        </w:rPr>
        <w:t xml:space="preserve">1. </w:t>
      </w:r>
      <w:r w:rsidR="00C71E09">
        <w:rPr>
          <w:rFonts w:ascii="Arial" w:eastAsia="Arial" w:hAnsi="Arial" w:cs="Arial"/>
          <w:sz w:val="24"/>
          <w:szCs w:val="24"/>
        </w:rPr>
        <w:t>Introdução</w:t>
      </w:r>
    </w:p>
    <w:p w14:paraId="451E92BF" w14:textId="6F03C84E" w:rsidR="00950DC4" w:rsidRDefault="00950DC4" w:rsidP="00950DC4">
      <w:pPr>
        <w:spacing w:after="0" w:line="36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65766B">
        <w:rPr>
          <w:rFonts w:ascii="Arial" w:eastAsia="Times New Roman" w:hAnsi="Arial" w:cs="Arial"/>
          <w:color w:val="000000"/>
          <w:sz w:val="24"/>
          <w:szCs w:val="24"/>
        </w:rPr>
        <w:t>A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partir das últimas décadas do século XX, muito por conta da aceleração propiciada pelo avanço das técnicas – informação, comunicação e meios de transporte – e o aprofundamento da internacionalização da economia – produção, distribuição e consumo -, evidencia-se um processo de universalização da economia, e, consequentemente, do espaço, denominado por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Chesnais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(1996) de mundialização do capital. </w:t>
      </w:r>
    </w:p>
    <w:p w14:paraId="40F0956F" w14:textId="77777777" w:rsidR="00950DC4" w:rsidRPr="0065766B" w:rsidRDefault="00950DC4" w:rsidP="00950DC4">
      <w:pPr>
        <w:spacing w:after="0" w:line="36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Tais processos orientam diversos fenômenos para um lugar em que a análise feita sobre eles deve ser feita sob uma perspectiva de totalidade. </w:t>
      </w:r>
      <w:r w:rsidRPr="0065766B">
        <w:rPr>
          <w:rFonts w:ascii="Arial" w:eastAsia="Times New Roman" w:hAnsi="Arial" w:cs="Arial"/>
          <w:color w:val="000000"/>
          <w:sz w:val="24"/>
          <w:szCs w:val="24"/>
        </w:rPr>
        <w:t>O espaço, longe de ser definido apenas como palco para a interação humana, é fundamental para compreender as relações sociais e econômicas que se formam e se transformam neste contexto.</w:t>
      </w:r>
    </w:p>
    <w:p w14:paraId="68A19A50" w14:textId="77777777" w:rsidR="00950DC4" w:rsidRPr="0065766B" w:rsidRDefault="00950DC4" w:rsidP="00950DC4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65766B">
        <w:rPr>
          <w:rFonts w:ascii="Arial" w:eastAsia="Times New Roman" w:hAnsi="Arial" w:cs="Arial"/>
          <w:color w:val="000000"/>
          <w:sz w:val="24"/>
          <w:szCs w:val="24"/>
        </w:rPr>
        <w:t>Mesmo que Santos (2012) defenda que o espaço deve ser considerado em sua totalidade, ele também reconhece a importância de dividi-lo para compreendê-lo no seu todo, porque é através essa divisão permite-nos compreender as relações que ocorrem no espaço.</w:t>
      </w:r>
    </w:p>
    <w:p w14:paraId="1AA9EAD9" w14:textId="77777777" w:rsidR="00950DC4" w:rsidRPr="0065766B" w:rsidRDefault="00950DC4" w:rsidP="00950DC4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65766B">
        <w:rPr>
          <w:rFonts w:ascii="Arial" w:eastAsia="Times New Roman" w:hAnsi="Arial" w:cs="Arial"/>
          <w:color w:val="000000"/>
          <w:sz w:val="24"/>
          <w:szCs w:val="24"/>
        </w:rPr>
        <w:t>Segundo Santos (2020), o espaço é dotado de três instâncias produtivas, sendo elas 1) o espaço de produção, porque “sem produção não há espaço e vice-versa” (Santos, 2020, p.81); 2) o espaço de circulação e distribuição, base da concorrência e cooperação entre as firmas e 3) os espaços de consumo, que abarca, portanto, a esfera do poder aquisitivo e acessibilidade de bens. </w:t>
      </w:r>
    </w:p>
    <w:p w14:paraId="03A33D02" w14:textId="77777777" w:rsidR="00950DC4" w:rsidRPr="0065766B" w:rsidRDefault="00950DC4" w:rsidP="00950DC4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65766B">
        <w:rPr>
          <w:rFonts w:ascii="Arial" w:eastAsia="Times New Roman" w:hAnsi="Arial" w:cs="Arial"/>
          <w:color w:val="000000"/>
          <w:sz w:val="24"/>
          <w:szCs w:val="24"/>
        </w:rPr>
        <w:t>Essas instâncias produtivas nos ajudam a compreender o que Harvey (2005) chama de “produção do mais-valor”, porque para o autor, na atual fase do capitalismo não basta apenas produzir mercadorias, é preciso que haja o escoamento através da circulação e distribuição, e, por fim, fazer com que o produto seja consumido. Só aí que o mais-valor é de fato criado.</w:t>
      </w:r>
    </w:p>
    <w:p w14:paraId="286835B8" w14:textId="77777777" w:rsidR="00950DC4" w:rsidRPr="0065766B" w:rsidRDefault="00950DC4" w:rsidP="00950DC4">
      <w:pPr>
        <w:spacing w:after="0" w:line="36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65766B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Os espaços de circulação e distribuição de mercadoria é marcado pela produção, que de certa maneira incorpora as instâncias de circulação, repartição e consumo, uma vez que o processo de produzir deve ser acompanhado pela circulação, repartição e consumo do que foi produzido, pois só aí o ciclo do capital estará completo. </w:t>
      </w:r>
    </w:p>
    <w:p w14:paraId="40E18BF7" w14:textId="77777777" w:rsidR="00950DC4" w:rsidRPr="0065766B" w:rsidRDefault="00950DC4" w:rsidP="00950DC4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65766B">
        <w:rPr>
          <w:rFonts w:ascii="Arial" w:eastAsia="Times New Roman" w:hAnsi="Arial" w:cs="Arial"/>
          <w:color w:val="000000"/>
          <w:sz w:val="24"/>
          <w:szCs w:val="24"/>
        </w:rPr>
        <w:t>Não basta produzir muito como dizia Santos (2023), uma vez que o mercado tende a se expandir por todo o território e escalas até globais, “é indispensável transformar as massas produzidas em fluxos”, porque só aí que é possível reaver o dinheiro investido na fase primeira do ciclo produtivo.</w:t>
      </w:r>
    </w:p>
    <w:p w14:paraId="27C35E72" w14:textId="77777777" w:rsidR="00950DC4" w:rsidRPr="0065766B" w:rsidRDefault="00950DC4" w:rsidP="00950DC4">
      <w:pPr>
        <w:spacing w:after="0" w:line="36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65766B">
        <w:rPr>
          <w:rFonts w:ascii="Arial" w:eastAsia="Times New Roman" w:hAnsi="Arial" w:cs="Arial"/>
          <w:color w:val="000000"/>
          <w:sz w:val="24"/>
          <w:szCs w:val="24"/>
        </w:rPr>
        <w:t>Com o avanço das técnicas, o processo de circulação tende a ser potencializado para que haja a rápida criação do mais-valor, sobre isso Harvey (2005) dirá que “há uma considerável pressão para acelerar a velocidade da circulação do capital, pois fazê-lo significa aumentar tanto a soma dos valores produzidos quanto a taxa de lucro” (Harvey, 2005, p.162).</w:t>
      </w:r>
    </w:p>
    <w:p w14:paraId="0D0AFB7B" w14:textId="77777777" w:rsidR="00950DC4" w:rsidRDefault="00950DC4" w:rsidP="00950DC4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color w:val="000000"/>
        </w:rPr>
      </w:pPr>
      <w:r w:rsidRPr="0065766B">
        <w:rPr>
          <w:rFonts w:ascii="Arial" w:hAnsi="Arial" w:cs="Arial"/>
          <w:color w:val="000000"/>
        </w:rPr>
        <w:t>As grandes corporações</w:t>
      </w:r>
      <w:r>
        <w:rPr>
          <w:rFonts w:ascii="Arial" w:hAnsi="Arial" w:cs="Arial"/>
          <w:color w:val="000000"/>
        </w:rPr>
        <w:t>, por sua vez,</w:t>
      </w:r>
      <w:r w:rsidRPr="0065766B">
        <w:rPr>
          <w:rFonts w:ascii="Arial" w:hAnsi="Arial" w:cs="Arial"/>
          <w:color w:val="000000"/>
        </w:rPr>
        <w:t xml:space="preserve"> tornaram-se os principais atores responsáveis pela produção e organização do espaço econômico nas últimas décadas. Ressalta-se o importante papel do avanço das técnicas e das políticas estatais que foram importantes para a forte divisão territorial do trabalho e para a internacionalização das instâncias produtivas, distributivas, de circulação e consumo. </w:t>
      </w:r>
    </w:p>
    <w:p w14:paraId="795E5CC5" w14:textId="77777777" w:rsidR="00950DC4" w:rsidRPr="006C68CC" w:rsidRDefault="00950DC4" w:rsidP="00950DC4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color w:val="000000"/>
        </w:rPr>
      </w:pPr>
      <w:r w:rsidRPr="0065766B">
        <w:rPr>
          <w:rFonts w:ascii="Arial" w:hAnsi="Arial" w:cs="Arial"/>
          <w:color w:val="000000"/>
        </w:rPr>
        <w:t xml:space="preserve">No contexto de internacionalização da economia, as corporações passam a ter </w:t>
      </w:r>
      <w:r w:rsidRPr="006C68CC">
        <w:rPr>
          <w:rFonts w:ascii="Arial" w:hAnsi="Arial" w:cs="Arial"/>
          <w:color w:val="000000"/>
        </w:rPr>
        <w:t>expressivo poder na produção e organização do espaço, tornando-se atores principais no desenvolvimento capitalista (</w:t>
      </w:r>
      <w:proofErr w:type="spellStart"/>
      <w:r w:rsidRPr="006C68CC">
        <w:rPr>
          <w:rFonts w:ascii="Arial" w:hAnsi="Arial" w:cs="Arial"/>
          <w:color w:val="000000"/>
        </w:rPr>
        <w:t>Markusen</w:t>
      </w:r>
      <w:proofErr w:type="spellEnd"/>
      <w:r w:rsidRPr="006C68CC">
        <w:rPr>
          <w:rFonts w:ascii="Arial" w:hAnsi="Arial" w:cs="Arial"/>
          <w:color w:val="000000"/>
        </w:rPr>
        <w:t xml:space="preserve">, 2005, p.63). </w:t>
      </w:r>
    </w:p>
    <w:p w14:paraId="3419EF86" w14:textId="77777777" w:rsidR="00950DC4" w:rsidRPr="006C68CC" w:rsidRDefault="00950DC4" w:rsidP="00950DC4">
      <w:pPr>
        <w:spacing w:after="0" w:line="360" w:lineRule="auto"/>
        <w:ind w:left="-2" w:firstLine="709"/>
        <w:jc w:val="both"/>
        <w:rPr>
          <w:rFonts w:ascii="Arial" w:eastAsia="Times New Roman" w:hAnsi="Arial" w:cs="Arial"/>
          <w:sz w:val="24"/>
          <w:szCs w:val="24"/>
        </w:rPr>
      </w:pPr>
      <w:r w:rsidRPr="006C68CC">
        <w:rPr>
          <w:rFonts w:ascii="Arial" w:eastAsia="Times New Roman" w:hAnsi="Arial" w:cs="Arial"/>
          <w:color w:val="000000"/>
          <w:sz w:val="24"/>
          <w:szCs w:val="24"/>
        </w:rPr>
        <w:t>Ao investigar as corporações do ramo supermercadista atribui-se o papel de atores fundamentais para entender as alterações espaciais recentes, sobretudo após a consolidação das grandes redes de supermercados no território brasileiro beneficiadas pelas políticas econômicas nas décadas de 1990, como políticas de abertura econômica e a criação do Plano Real. </w:t>
      </w:r>
    </w:p>
    <w:p w14:paraId="6206A831" w14:textId="77777777" w:rsidR="00950DC4" w:rsidRPr="006C68CC" w:rsidRDefault="00950DC4" w:rsidP="00950DC4">
      <w:pPr>
        <w:spacing w:after="0" w:line="360" w:lineRule="auto"/>
        <w:ind w:left="-2" w:firstLine="709"/>
        <w:jc w:val="both"/>
        <w:rPr>
          <w:rFonts w:ascii="Arial" w:eastAsia="Times New Roman" w:hAnsi="Arial" w:cs="Arial"/>
          <w:sz w:val="24"/>
          <w:szCs w:val="24"/>
        </w:rPr>
      </w:pPr>
      <w:r w:rsidRPr="006C68CC">
        <w:rPr>
          <w:rFonts w:ascii="Arial" w:eastAsia="Times New Roman" w:hAnsi="Arial" w:cs="Arial"/>
          <w:color w:val="000000"/>
          <w:sz w:val="24"/>
          <w:szCs w:val="24"/>
        </w:rPr>
        <w:t>Tais políticas fizeram com que o Brasil passasse não só a receber empresas estrangeiras como também fortalecer empresas nacionais de grande porte do ramo supermercadista. Essas medidas desencadearam processos econômicos como aquisições, fusões e também o encerramento de atividades econômicas de firmas menores.</w:t>
      </w:r>
    </w:p>
    <w:p w14:paraId="346F48B4" w14:textId="77777777" w:rsidR="00950DC4" w:rsidRPr="006C68CC" w:rsidRDefault="00950DC4" w:rsidP="00950DC4">
      <w:pPr>
        <w:spacing w:after="0" w:line="360" w:lineRule="auto"/>
        <w:ind w:left="-2" w:firstLine="709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6C68CC">
        <w:rPr>
          <w:rFonts w:ascii="Arial" w:eastAsia="Times New Roman" w:hAnsi="Arial" w:cs="Arial"/>
          <w:color w:val="000000"/>
          <w:sz w:val="24"/>
          <w:szCs w:val="24"/>
        </w:rPr>
        <w:lastRenderedPageBreak/>
        <w:t>Kon</w:t>
      </w:r>
      <w:proofErr w:type="spellEnd"/>
      <w:r w:rsidRPr="006C68CC">
        <w:rPr>
          <w:rFonts w:ascii="Arial" w:eastAsia="Times New Roman" w:hAnsi="Arial" w:cs="Arial"/>
          <w:color w:val="000000"/>
          <w:sz w:val="24"/>
          <w:szCs w:val="24"/>
        </w:rPr>
        <w:t xml:space="preserve"> (1994) atribui fatores essenciais que contribuem para concentração e a centralização do comando dos capitais que atuam no ramo supermercadista, das quais, a autora cita 1) o crescimento interno das empresas que já existem no ramo; 2) as fusões e outras formas de concentração das empresas que passam a ser controladas por um capital único; 3) a diminuição do tamanho do mercado para determinado produto e serviço; e 4) a formação de uniões ou outras formas de associações de firmas até então dependentes.</w:t>
      </w:r>
    </w:p>
    <w:p w14:paraId="2C44E042" w14:textId="77777777" w:rsidR="00950DC4" w:rsidRDefault="00950DC4" w:rsidP="00950DC4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color w:val="000000"/>
        </w:rPr>
      </w:pPr>
      <w:r w:rsidRPr="006C68CC">
        <w:rPr>
          <w:rFonts w:ascii="Arial" w:hAnsi="Arial" w:cs="Arial"/>
          <w:color w:val="000000"/>
        </w:rPr>
        <w:t>Fenômenos como o de concentração econômica tornam-se fundamentais</w:t>
      </w:r>
      <w:r w:rsidRPr="0065766B">
        <w:rPr>
          <w:rFonts w:ascii="Arial" w:hAnsi="Arial" w:cs="Arial"/>
          <w:color w:val="000000"/>
        </w:rPr>
        <w:t xml:space="preserve"> para que o ramo supermercadista seja controlado por poucas corporações. É diante desse cenário competitivo que os capitais de pequeno porte recorrem às centrais de negócios como uma alternativa de sobrevivência. Ao entrarem em centrais de negócios, as pequenas e médias empresas gozam de vantagens técnicas e econômicas que permitem-lhes permanecer no ramo e, ao mesmo tempo, fazer frente às grandes redes. </w:t>
      </w:r>
    </w:p>
    <w:p w14:paraId="695C06A9" w14:textId="77777777" w:rsidR="00950DC4" w:rsidRDefault="00950DC4" w:rsidP="00950DC4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color w:val="000000"/>
        </w:rPr>
      </w:pPr>
      <w:r w:rsidRPr="0065766B">
        <w:rPr>
          <w:rFonts w:ascii="Arial" w:hAnsi="Arial" w:cs="Arial"/>
          <w:color w:val="000000"/>
        </w:rPr>
        <w:t xml:space="preserve">As centrais de negócios analisadas neste trabalho são a Rede </w:t>
      </w:r>
      <w:proofErr w:type="spellStart"/>
      <w:r w:rsidRPr="0065766B">
        <w:rPr>
          <w:rFonts w:ascii="Arial" w:hAnsi="Arial" w:cs="Arial"/>
          <w:color w:val="000000"/>
        </w:rPr>
        <w:t>Smart</w:t>
      </w:r>
      <w:proofErr w:type="spellEnd"/>
      <w:r w:rsidRPr="0065766B">
        <w:rPr>
          <w:rFonts w:ascii="Arial" w:hAnsi="Arial" w:cs="Arial"/>
          <w:color w:val="000000"/>
        </w:rPr>
        <w:t xml:space="preserve"> e a </w:t>
      </w:r>
      <w:proofErr w:type="spellStart"/>
      <w:r w:rsidRPr="0065766B">
        <w:rPr>
          <w:rFonts w:ascii="Arial" w:hAnsi="Arial" w:cs="Arial"/>
          <w:color w:val="000000"/>
        </w:rPr>
        <w:t>Redeconomia</w:t>
      </w:r>
      <w:proofErr w:type="spellEnd"/>
      <w:r w:rsidRPr="0065766B">
        <w:rPr>
          <w:rFonts w:ascii="Arial" w:hAnsi="Arial" w:cs="Arial"/>
          <w:color w:val="000000"/>
        </w:rPr>
        <w:t xml:space="preserve">. A Rede </w:t>
      </w:r>
      <w:proofErr w:type="spellStart"/>
      <w:r w:rsidRPr="0065766B">
        <w:rPr>
          <w:rFonts w:ascii="Arial" w:hAnsi="Arial" w:cs="Arial"/>
          <w:color w:val="000000"/>
        </w:rPr>
        <w:t>Smart</w:t>
      </w:r>
      <w:proofErr w:type="spellEnd"/>
      <w:r w:rsidRPr="0065766B">
        <w:rPr>
          <w:rFonts w:ascii="Arial" w:hAnsi="Arial" w:cs="Arial"/>
          <w:color w:val="000000"/>
        </w:rPr>
        <w:t xml:space="preserve"> é oriunda de Uberlândia - MG e pertence ao Grupo Martins, criado no ano de 1953 e atua na distribuição de produtos e na integração de supermercados de pequeno e médio porte através do Sistema Martins; já a </w:t>
      </w:r>
      <w:proofErr w:type="spellStart"/>
      <w:r w:rsidRPr="0065766B">
        <w:rPr>
          <w:rFonts w:ascii="Arial" w:hAnsi="Arial" w:cs="Arial"/>
          <w:color w:val="000000"/>
        </w:rPr>
        <w:t>Redeconomia</w:t>
      </w:r>
      <w:proofErr w:type="spellEnd"/>
      <w:r w:rsidRPr="0065766B">
        <w:rPr>
          <w:rFonts w:ascii="Arial" w:hAnsi="Arial" w:cs="Arial"/>
          <w:color w:val="000000"/>
        </w:rPr>
        <w:t xml:space="preserve"> surge no Estado do Rio de Janeiro (ERJ) em 1998 com a união de sete empresas de supermercados e um total de 37 estabelecimentos. </w:t>
      </w:r>
    </w:p>
    <w:p w14:paraId="1E090525" w14:textId="671F564D" w:rsidR="00D17C15" w:rsidRPr="00DF4A48" w:rsidRDefault="00950DC4" w:rsidP="00DF4A48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65766B">
        <w:rPr>
          <w:rFonts w:ascii="Arial" w:hAnsi="Arial" w:cs="Arial"/>
          <w:color w:val="000000"/>
        </w:rPr>
        <w:t>No ano de 202</w:t>
      </w:r>
      <w:r>
        <w:rPr>
          <w:rFonts w:ascii="Arial" w:hAnsi="Arial" w:cs="Arial"/>
          <w:color w:val="000000"/>
        </w:rPr>
        <w:t>4</w:t>
      </w:r>
      <w:r w:rsidRPr="0065766B">
        <w:rPr>
          <w:rFonts w:ascii="Arial" w:hAnsi="Arial" w:cs="Arial"/>
          <w:color w:val="000000"/>
        </w:rPr>
        <w:t xml:space="preserve"> a </w:t>
      </w:r>
      <w:proofErr w:type="spellStart"/>
      <w:r w:rsidRPr="0065766B">
        <w:rPr>
          <w:rFonts w:ascii="Arial" w:hAnsi="Arial" w:cs="Arial"/>
          <w:color w:val="000000"/>
        </w:rPr>
        <w:t>Redeco</w:t>
      </w:r>
      <w:r>
        <w:rPr>
          <w:rFonts w:ascii="Arial" w:hAnsi="Arial" w:cs="Arial"/>
          <w:color w:val="000000"/>
        </w:rPr>
        <w:t>nomia</w:t>
      </w:r>
      <w:proofErr w:type="spellEnd"/>
      <w:r>
        <w:rPr>
          <w:rFonts w:ascii="Arial" w:hAnsi="Arial" w:cs="Arial"/>
          <w:color w:val="000000"/>
        </w:rPr>
        <w:t xml:space="preserve"> totalizava mais de 140</w:t>
      </w:r>
      <w:r w:rsidRPr="0065766B">
        <w:rPr>
          <w:rFonts w:ascii="Arial" w:hAnsi="Arial" w:cs="Arial"/>
          <w:color w:val="000000"/>
        </w:rPr>
        <w:t xml:space="preserve"> supermercados e dezenove mil funcionários. Esta pesquisa tem como objetivo principal investigar as centrais de negócios </w:t>
      </w:r>
      <w:proofErr w:type="spellStart"/>
      <w:r w:rsidRPr="0065766B">
        <w:rPr>
          <w:rFonts w:ascii="Arial" w:hAnsi="Arial" w:cs="Arial"/>
          <w:color w:val="000000"/>
        </w:rPr>
        <w:t>Smart</w:t>
      </w:r>
      <w:proofErr w:type="spellEnd"/>
      <w:r w:rsidRPr="0065766B">
        <w:rPr>
          <w:rFonts w:ascii="Arial" w:hAnsi="Arial" w:cs="Arial"/>
          <w:color w:val="000000"/>
        </w:rPr>
        <w:t xml:space="preserve"> e </w:t>
      </w:r>
      <w:proofErr w:type="spellStart"/>
      <w:r w:rsidRPr="0065766B">
        <w:rPr>
          <w:rFonts w:ascii="Arial" w:hAnsi="Arial" w:cs="Arial"/>
          <w:color w:val="000000"/>
        </w:rPr>
        <w:t>Redeconomia</w:t>
      </w:r>
      <w:proofErr w:type="spellEnd"/>
      <w:r w:rsidRPr="0065766B">
        <w:rPr>
          <w:rFonts w:ascii="Arial" w:hAnsi="Arial" w:cs="Arial"/>
          <w:color w:val="000000"/>
        </w:rPr>
        <w:t xml:space="preserve"> no ERJ, buscando compreender a origem, as estratégias organizacionais e arranjos espaciais e de concorrência que cada uma adota. </w:t>
      </w:r>
    </w:p>
    <w:p w14:paraId="5B1716A9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2" w:name="_pcn4zwrzdkyd" w:colFirst="0" w:colLast="0"/>
      <w:bookmarkEnd w:id="2"/>
      <w:r>
        <w:rPr>
          <w:rFonts w:ascii="Arial" w:eastAsia="Arial" w:hAnsi="Arial" w:cs="Arial"/>
          <w:sz w:val="24"/>
          <w:szCs w:val="24"/>
        </w:rPr>
        <w:t xml:space="preserve">2. </w:t>
      </w:r>
      <w:r w:rsidR="00C71E09">
        <w:rPr>
          <w:rFonts w:ascii="Arial" w:eastAsia="Arial" w:hAnsi="Arial" w:cs="Arial"/>
          <w:sz w:val="24"/>
          <w:szCs w:val="24"/>
        </w:rPr>
        <w:t>Metodologia</w:t>
      </w:r>
    </w:p>
    <w:p w14:paraId="1FCD3068" w14:textId="23AE9752" w:rsidR="00D17C15" w:rsidRDefault="00950DC4" w:rsidP="00C71E09">
      <w:pPr>
        <w:spacing w:before="240" w:after="240" w:line="360" w:lineRule="auto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 fim de atingir os objetivos delineados acima, a</w:t>
      </w:r>
      <w:r w:rsidR="007B5C60" w:rsidRPr="007B5C60">
        <w:rPr>
          <w:rFonts w:ascii="Arial" w:hAnsi="Arial" w:cs="Arial"/>
          <w:color w:val="000000"/>
          <w:sz w:val="24"/>
          <w:szCs w:val="24"/>
        </w:rPr>
        <w:t xml:space="preserve"> metodologia adotada inclui o levantamento bibliográfico, pesquisa e tratamento de dados primários e secundários, levantamento documental, sistematização e análise de dados.</w:t>
      </w:r>
    </w:p>
    <w:p w14:paraId="7F284966" w14:textId="45633B80" w:rsidR="00950DC4" w:rsidRDefault="00950DC4" w:rsidP="00C71E09">
      <w:pPr>
        <w:spacing w:before="240" w:after="240" w:line="360" w:lineRule="auto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O levantamento bibliográfico corresponde à pesquisa documental disponíveis na internet e nas principais bibliotecas locais (UFF, IFF, UENF), além de sites e revistas periódicas que tratam o ramo supermercadista no Estado do Rio de Janeiro, al</w:t>
      </w:r>
      <w:r w:rsidR="00EC1767">
        <w:rPr>
          <w:rFonts w:ascii="Arial" w:hAnsi="Arial" w:cs="Arial"/>
          <w:color w:val="000000"/>
          <w:sz w:val="24"/>
          <w:szCs w:val="24"/>
        </w:rPr>
        <w:t>ém do comércio varejista de alimentos no geral.</w:t>
      </w:r>
    </w:p>
    <w:p w14:paraId="05D304F4" w14:textId="77777777" w:rsidR="00EC1767" w:rsidRDefault="00EC1767" w:rsidP="00EC1767">
      <w:pPr>
        <w:spacing w:before="240" w:after="240" w:line="360" w:lineRule="auto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 pesquisa e tratamento de dados primários e secundários diz respeito ao levantamento de dados em plataformas como IBGE (Instituto Brasileiro de Geografia e Estatística) e RAIS/CAGED (Relatório Anual de Informações Sociais e Cadastro Geral de Empregados e Desempregados).</w:t>
      </w:r>
    </w:p>
    <w:p w14:paraId="7CC52C29" w14:textId="4B601195" w:rsidR="00EC1767" w:rsidRPr="00EC1767" w:rsidRDefault="00EC1767" w:rsidP="00EC1767">
      <w:pPr>
        <w:spacing w:before="240" w:after="240" w:line="360" w:lineRule="auto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Por fim, os dados coletados nas plataformas supracitadas serão tabulados e analisados através de softwares como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Qgis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e Excel, com o intuito de melhor contabilizá-los e organiza-los para o pleno desenvolvimento da pesquisa.</w:t>
      </w:r>
    </w:p>
    <w:p w14:paraId="2BC00FA4" w14:textId="0224C12D" w:rsidR="00C874FF" w:rsidRDefault="00D17C15" w:rsidP="00EC1767">
      <w:pPr>
        <w:pStyle w:val="Ttulo2"/>
        <w:keepNext w:val="0"/>
        <w:keepLines w:val="0"/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bookmarkStart w:id="3" w:name="_c1wrm1ysj9z6" w:colFirst="0" w:colLast="0"/>
      <w:bookmarkEnd w:id="3"/>
      <w:r>
        <w:rPr>
          <w:rFonts w:ascii="Arial" w:eastAsia="Arial" w:hAnsi="Arial" w:cs="Arial"/>
          <w:sz w:val="24"/>
          <w:szCs w:val="24"/>
        </w:rPr>
        <w:t xml:space="preserve">3. </w:t>
      </w:r>
      <w:r w:rsidR="00C71E09">
        <w:rPr>
          <w:rFonts w:ascii="Arial" w:eastAsia="Arial" w:hAnsi="Arial" w:cs="Arial"/>
          <w:sz w:val="24"/>
          <w:szCs w:val="24"/>
        </w:rPr>
        <w:t>Resultados e Discussão</w:t>
      </w:r>
    </w:p>
    <w:p w14:paraId="1D8607CA" w14:textId="52D89E87" w:rsidR="00EC1767" w:rsidRDefault="00C874FF" w:rsidP="00EC176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EC1767">
        <w:rPr>
          <w:rFonts w:ascii="Arial" w:hAnsi="Arial" w:cs="Arial"/>
        </w:rPr>
        <w:t>Ainda que esta pesquisa esteja em fase de elaboração, algumas questões norteadores podem ser respondidas de pronto, como é o caso do atual cenário do comércio supermercadista a n</w:t>
      </w:r>
      <w:r w:rsidR="00BB3096">
        <w:rPr>
          <w:rFonts w:ascii="Arial" w:hAnsi="Arial" w:cs="Arial"/>
        </w:rPr>
        <w:t xml:space="preserve">ível nacional e a história dos supermercados até chegarem ao papel que desempenham hoje; além de investigarem as dinâmicas que ocorrem dentro do ramo supermercadista </w:t>
      </w:r>
    </w:p>
    <w:p w14:paraId="2FB28888" w14:textId="45738230" w:rsidR="000473DF" w:rsidRPr="000473DF" w:rsidRDefault="000473DF" w:rsidP="000473DF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</w:rPr>
      </w:pPr>
      <w:r w:rsidRPr="000473DF">
        <w:rPr>
          <w:rFonts w:ascii="Arial" w:hAnsi="Arial" w:cs="Arial"/>
          <w:color w:val="000000"/>
        </w:rPr>
        <w:t>Bem como as demais corporações, as empresas do ramo supermercadista do Brasil passam por um processo de tornar-se importante para a economia do país à medida em que se expande e consolida como um elemento de reestruturação urbana.</w:t>
      </w:r>
    </w:p>
    <w:p w14:paraId="6F2C8472" w14:textId="77777777" w:rsidR="000473DF" w:rsidRPr="000473DF" w:rsidRDefault="000473DF" w:rsidP="000473DF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473DF">
        <w:rPr>
          <w:rFonts w:ascii="Arial" w:eastAsia="Times New Roman" w:hAnsi="Arial" w:cs="Arial"/>
          <w:color w:val="000000"/>
          <w:sz w:val="24"/>
          <w:szCs w:val="24"/>
        </w:rPr>
        <w:tab/>
        <w:t xml:space="preserve">A origem dos supermercados no Brasil se dá, de fato, a partir da década de 1950, quando </w:t>
      </w:r>
      <w:proofErr w:type="spellStart"/>
      <w:r w:rsidRPr="000473DF">
        <w:rPr>
          <w:rFonts w:ascii="Arial" w:eastAsia="Times New Roman" w:hAnsi="Arial" w:cs="Arial"/>
          <w:color w:val="000000"/>
          <w:sz w:val="24"/>
          <w:szCs w:val="24"/>
        </w:rPr>
        <w:t>Varotto</w:t>
      </w:r>
      <w:proofErr w:type="spellEnd"/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(2006) estabelece o ano de 1953 como marco inicial da atividade supermercadista no país a partir do Supermercado Sirva-se, supermercado em moldes estadunidense que começou a operar em São Paulo. </w:t>
      </w:r>
    </w:p>
    <w:p w14:paraId="19E20EB7" w14:textId="77777777" w:rsidR="000473DF" w:rsidRPr="000473DF" w:rsidRDefault="000473DF" w:rsidP="000473DF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473DF">
        <w:rPr>
          <w:rFonts w:ascii="Arial" w:eastAsia="Times New Roman" w:hAnsi="Arial" w:cs="Arial"/>
          <w:color w:val="000000"/>
          <w:sz w:val="24"/>
          <w:szCs w:val="24"/>
        </w:rPr>
        <w:tab/>
        <w:t xml:space="preserve">A partir do Sirva-se surgem diversas outras lojas do mesmo segmento, como o caso dos supermercados </w:t>
      </w:r>
      <w:proofErr w:type="spellStart"/>
      <w:r w:rsidRPr="000473DF">
        <w:rPr>
          <w:rFonts w:ascii="Arial" w:eastAsia="Times New Roman" w:hAnsi="Arial" w:cs="Arial"/>
          <w:color w:val="000000"/>
          <w:sz w:val="24"/>
          <w:szCs w:val="24"/>
        </w:rPr>
        <w:t>Peg-Pag</w:t>
      </w:r>
      <w:proofErr w:type="spellEnd"/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fundado em 1954, tornando-se então, o padrão de supermercados no que diz respeito à configuração das lojas, atendimento e especialização dos funcionários, estabelecendo um novo padrão de loja e, considerados por muitos, como a “escola de supermercado”. A partir daí, outras lojas </w:t>
      </w:r>
      <w:r w:rsidRPr="000473DF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começaram a operar ainda em São Paulo, como o caso da </w:t>
      </w:r>
      <w:proofErr w:type="spellStart"/>
      <w:r w:rsidRPr="000473DF">
        <w:rPr>
          <w:rFonts w:ascii="Arial" w:eastAsia="Times New Roman" w:hAnsi="Arial" w:cs="Arial"/>
          <w:color w:val="000000"/>
          <w:sz w:val="24"/>
          <w:szCs w:val="24"/>
        </w:rPr>
        <w:t>Mapps</w:t>
      </w:r>
      <w:proofErr w:type="spellEnd"/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(1957) e a Rede Pão de Açúcar (1959). </w:t>
      </w:r>
    </w:p>
    <w:p w14:paraId="105B3B5B" w14:textId="77777777" w:rsidR="000473DF" w:rsidRPr="000473DF" w:rsidRDefault="000473DF" w:rsidP="000473DF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0473DF">
        <w:rPr>
          <w:rFonts w:ascii="Arial" w:eastAsia="Times New Roman" w:hAnsi="Arial" w:cs="Arial"/>
          <w:color w:val="000000"/>
          <w:sz w:val="24"/>
          <w:szCs w:val="24"/>
        </w:rPr>
        <w:t>A história do varejo no Brasil acompanha os principais momentos da formação econômica e social do país (</w:t>
      </w:r>
      <w:proofErr w:type="spellStart"/>
      <w:r w:rsidRPr="000473DF">
        <w:rPr>
          <w:rFonts w:ascii="Arial" w:eastAsia="Times New Roman" w:hAnsi="Arial" w:cs="Arial"/>
          <w:color w:val="000000"/>
          <w:sz w:val="24"/>
          <w:szCs w:val="24"/>
        </w:rPr>
        <w:t>Varotto</w:t>
      </w:r>
      <w:proofErr w:type="spellEnd"/>
      <w:r w:rsidRPr="000473DF">
        <w:rPr>
          <w:rFonts w:ascii="Arial" w:eastAsia="Times New Roman" w:hAnsi="Arial" w:cs="Arial"/>
          <w:color w:val="000000"/>
          <w:sz w:val="24"/>
          <w:szCs w:val="24"/>
        </w:rPr>
        <w:t>, 2006). </w:t>
      </w:r>
    </w:p>
    <w:p w14:paraId="1700C05E" w14:textId="69D2CB7F" w:rsidR="000473DF" w:rsidRPr="000473DF" w:rsidRDefault="00BB3096" w:rsidP="000473DF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</w:t>
      </w:r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pós a crise da década de 1970, uma série de acontecimentos no que diz respeito à economia do Brasil, e no caso dos supermercados, os fenômenos de concentração e centralização econômica foram bem evidentes, em que estabelecimentos de grande porte como os supermercados Sirva-se, </w:t>
      </w:r>
      <w:proofErr w:type="spellStart"/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>Peg-Pag</w:t>
      </w:r>
      <w:proofErr w:type="spellEnd"/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e </w:t>
      </w:r>
      <w:proofErr w:type="spellStart"/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>Mapps</w:t>
      </w:r>
      <w:proofErr w:type="spellEnd"/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forçaram o fechamento de mercadinhos, empórios e quitandas muito pelo fato de concentrarem uma variedade de produtos em um só espaço, alterando as formas comerciais existentes até então.</w:t>
      </w:r>
    </w:p>
    <w:p w14:paraId="12E0935E" w14:textId="30598E9C" w:rsidR="000473DF" w:rsidRPr="000473DF" w:rsidRDefault="00BB3096" w:rsidP="000473DF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Seguido</w:t>
      </w:r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do período conhecido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como “milagre econômico”, </w:t>
      </w:r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em que o Brasil gozava de grandes taxas de crescimento e aquecimento da economia, novos formatos  das lojas supermercadistas foram surgindo; é aí que nascem os primeiros hipermercados, com área superior aos supermercados que, em uma só estrutura, passa a oferecer tudo aquilo que já era oferecido pelos supermercados acrescido do comércio de eletrodomésticos, restaurantes, artigos para presentes, padaria, lanchonetes e uma área </w:t>
      </w:r>
      <w:r w:rsidRPr="000473DF">
        <w:rPr>
          <w:rFonts w:ascii="Arial" w:eastAsia="Times New Roman" w:hAnsi="Arial" w:cs="Arial"/>
          <w:color w:val="000000"/>
          <w:sz w:val="24"/>
          <w:szCs w:val="24"/>
        </w:rPr>
        <w:t>sofisticada</w:t>
      </w:r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de itens diversos (</w:t>
      </w:r>
      <w:proofErr w:type="spellStart"/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>Varotto</w:t>
      </w:r>
      <w:proofErr w:type="spellEnd"/>
      <w:r w:rsidR="000473DF" w:rsidRPr="000473DF">
        <w:rPr>
          <w:rFonts w:ascii="Arial" w:eastAsia="Times New Roman" w:hAnsi="Arial" w:cs="Arial"/>
          <w:color w:val="000000"/>
          <w:sz w:val="24"/>
          <w:szCs w:val="24"/>
        </w:rPr>
        <w:t>, 2006, p.89-90).</w:t>
      </w:r>
    </w:p>
    <w:p w14:paraId="4C823FFC" w14:textId="77777777" w:rsidR="000473DF" w:rsidRPr="000473DF" w:rsidRDefault="000473DF" w:rsidP="000473DF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0473DF">
        <w:rPr>
          <w:rFonts w:ascii="Arial" w:eastAsia="Times New Roman" w:hAnsi="Arial" w:cs="Arial"/>
          <w:color w:val="000000"/>
          <w:sz w:val="24"/>
          <w:szCs w:val="24"/>
        </w:rPr>
        <w:t>Mais adiante, entre as décadas de 1980 e 1990, ocorreu um processo de reestruturação e concentração do mercado supermercadista brasileiro seguido do aumento na automatização das técnicas usadas nas lojas, obtendo redução de custos e estoques, além de um melhor atendimento ao consumidor por meio de uma variedade de produtos e serviços.</w:t>
      </w:r>
    </w:p>
    <w:p w14:paraId="3BDD8149" w14:textId="6B7CD7E3" w:rsidR="000473DF" w:rsidRPr="000473DF" w:rsidRDefault="000473DF" w:rsidP="000473DF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Por </w:t>
      </w:r>
      <w:r w:rsidR="00BB3096" w:rsidRPr="000473DF">
        <w:rPr>
          <w:rFonts w:ascii="Arial" w:eastAsia="Times New Roman" w:hAnsi="Arial" w:cs="Arial"/>
          <w:color w:val="000000"/>
          <w:sz w:val="24"/>
          <w:szCs w:val="24"/>
        </w:rPr>
        <w:t>fim, à</w:t>
      </w:r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B3096" w:rsidRPr="000473DF">
        <w:rPr>
          <w:rFonts w:ascii="Arial" w:eastAsia="Times New Roman" w:hAnsi="Arial" w:cs="Arial"/>
          <w:color w:val="000000"/>
          <w:sz w:val="24"/>
          <w:szCs w:val="24"/>
        </w:rPr>
        <w:t>medida em</w:t>
      </w:r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que havia o avanço das grandes corporações do varejo, verifica-se a necessidade de qualificação e estruturação do pequeno varejo, que segundo </w:t>
      </w:r>
      <w:proofErr w:type="spellStart"/>
      <w:r w:rsidRPr="000473DF">
        <w:rPr>
          <w:rFonts w:ascii="Arial" w:eastAsia="Times New Roman" w:hAnsi="Arial" w:cs="Arial"/>
          <w:color w:val="000000"/>
          <w:sz w:val="24"/>
          <w:szCs w:val="24"/>
        </w:rPr>
        <w:t>Varotto</w:t>
      </w:r>
      <w:proofErr w:type="spellEnd"/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(2006) vem sendo o segmento que mais cresce no ramo, além disso, nota-se também um crescimento dos capitais de supermercado, hipermercado e do pequeno varejo que cada vez mais busca alinhar-se à realidade dos fenômenos de concentração e centralização econômica.</w:t>
      </w:r>
    </w:p>
    <w:p w14:paraId="3BB5A616" w14:textId="77777777" w:rsidR="000473DF" w:rsidRPr="000473DF" w:rsidRDefault="000473DF" w:rsidP="00B568D9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Os supermercados desempenham um papel crucial no Produto Interno Bruto nos dias de hoje por terem um papel de destaque no cenário varejista nacional, representando, no ano de 2023, 9,0% do PIB (Abras, 2024). Além disso, dados da </w:t>
      </w:r>
      <w:r w:rsidRPr="000473DF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revista </w:t>
      </w:r>
      <w:proofErr w:type="spellStart"/>
      <w:r w:rsidRPr="000473DF">
        <w:rPr>
          <w:rFonts w:ascii="Arial" w:eastAsia="Times New Roman" w:hAnsi="Arial" w:cs="Arial"/>
          <w:color w:val="000000"/>
          <w:sz w:val="24"/>
          <w:szCs w:val="24"/>
        </w:rPr>
        <w:t>SuperHiper</w:t>
      </w:r>
      <w:proofErr w:type="spellEnd"/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mostram que o ramo varejista de alimentos conta com mais de 400 mil lojas em todo o país e com o contingente de 9 milhões de empregados diretos e indiretos, sendo o ramo que mais gera empregos no Brasil. Apesar da espacialização dos supermercados em escala nacional, a maior concentração dos supermercados ocorre justamente na região sudeste do país, região que tem a maior parte da população, maior renda per capita e as empresas que lideram o último ranking da Associação Brasileira de Supermercados (ABRAS).</w:t>
      </w:r>
    </w:p>
    <w:p w14:paraId="57473E99" w14:textId="633951E8" w:rsidR="00B568D9" w:rsidRPr="00B568D9" w:rsidRDefault="000473DF" w:rsidP="00B568D9">
      <w:pPr>
        <w:spacing w:after="0" w:line="36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0473DF">
        <w:rPr>
          <w:rFonts w:ascii="Arial" w:eastAsia="Times New Roman" w:hAnsi="Arial" w:cs="Arial"/>
          <w:color w:val="000000"/>
          <w:sz w:val="24"/>
          <w:szCs w:val="24"/>
        </w:rPr>
        <w:t>Todo esse cenário traz à discussão uma característica importante para entender toda a lógica econômica e, consequentemente, as dinâmicas espaciais que os supermercados tendem a seguir. A expansão das grandes redes de supermercados pela rede urbana trouxe à tona uma discussão pertinente à concentração e centralização do ramo supermercadista e a eliminação dos pequeno capitais, o que é contraditório, porque à medida que o processo de centralização e concentração promovida pelos supermercados de grande porte ocorre, os supermercados de menor porte na tentativa de sobreviver à disputa desleal adotam diferentes formas de concorrência e de espacialização, incluindo novas formas organizacionais, como as centrais de negócios.</w:t>
      </w:r>
    </w:p>
    <w:p w14:paraId="2AFAD7F8" w14:textId="69484ADC" w:rsidR="000473DF" w:rsidRPr="000473DF" w:rsidRDefault="000473DF" w:rsidP="000473DF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É diante de um cenário de acirramento da concorrência intercapitalista arquitetado pelo 1) avanço de capitais de maior porte que concentram o ramo supermercadista e 2) pelo maior poder tanto de compra </w:t>
      </w:r>
      <w:r w:rsidR="00BB3096" w:rsidRPr="000473DF">
        <w:rPr>
          <w:rFonts w:ascii="Arial" w:eastAsia="Times New Roman" w:hAnsi="Arial" w:cs="Arial"/>
          <w:color w:val="000000"/>
          <w:sz w:val="24"/>
          <w:szCs w:val="24"/>
        </w:rPr>
        <w:t>quanto de</w:t>
      </w:r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negociação, expansão e musculatura econômica, que surgem iniciativas organizacionais entre as pequenas empresas que aqui denomina-se centrais de negócios e redes de empresas. Essa estratégia trata de aumentar o volume de compra, retirar a figura dos intermediários e executar as </w:t>
      </w:r>
      <w:r w:rsidR="00BB3096" w:rsidRPr="000473DF">
        <w:rPr>
          <w:rFonts w:ascii="Arial" w:eastAsia="Times New Roman" w:hAnsi="Arial" w:cs="Arial"/>
          <w:color w:val="000000"/>
          <w:sz w:val="24"/>
          <w:szCs w:val="24"/>
        </w:rPr>
        <w:t>transações</w:t>
      </w:r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direto com a indústria, por isso, é justamente nessa junção de pequenas forças dos associados que o poder de compra, barateamento do produto, </w:t>
      </w:r>
      <w:proofErr w:type="spellStart"/>
      <w:r w:rsidRPr="000473DF">
        <w:rPr>
          <w:rFonts w:ascii="Arial" w:eastAsia="Times New Roman" w:hAnsi="Arial" w:cs="Arial"/>
          <w:color w:val="000000"/>
          <w:sz w:val="24"/>
          <w:szCs w:val="24"/>
        </w:rPr>
        <w:t>layoutização</w:t>
      </w:r>
      <w:proofErr w:type="spellEnd"/>
      <w:r w:rsidRPr="000473DF">
        <w:rPr>
          <w:rFonts w:ascii="Arial" w:eastAsia="Times New Roman" w:hAnsi="Arial" w:cs="Arial"/>
          <w:color w:val="000000"/>
          <w:sz w:val="24"/>
          <w:szCs w:val="24"/>
        </w:rPr>
        <w:t xml:space="preserve"> e outras benesses tornam-se vantajosas e importantes para os supermercados associados. </w:t>
      </w:r>
    </w:p>
    <w:p w14:paraId="2A9258E0" w14:textId="4B684DC9" w:rsidR="000473DF" w:rsidRDefault="000473DF" w:rsidP="00EC176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1E3070AF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4" w:name="_u8dvdtu6gzl1" w:colFirst="0" w:colLast="0"/>
      <w:bookmarkEnd w:id="4"/>
      <w:r>
        <w:rPr>
          <w:rFonts w:ascii="Arial" w:eastAsia="Arial" w:hAnsi="Arial" w:cs="Arial"/>
          <w:sz w:val="24"/>
          <w:szCs w:val="24"/>
        </w:rPr>
        <w:t>4. Conclusão</w:t>
      </w:r>
    </w:p>
    <w:p w14:paraId="435FB806" w14:textId="55EA992E" w:rsidR="00D17C15" w:rsidRDefault="00B568D9" w:rsidP="00D10A91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As centrais de negócios citadas nestes escritos são resultados de um longo e elabora processo econômico e espacial das grandes empresas de supermercados que atuam no Brasil ainda nos dias de hoje. Ao tratar as redes </w:t>
      </w:r>
      <w:proofErr w:type="spellStart"/>
      <w:r>
        <w:rPr>
          <w:rFonts w:ascii="Arial" w:eastAsia="Arial" w:hAnsi="Arial" w:cs="Arial"/>
          <w:sz w:val="24"/>
          <w:szCs w:val="24"/>
        </w:rPr>
        <w:t>Smart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eastAsia="Arial" w:hAnsi="Arial" w:cs="Arial"/>
          <w:sz w:val="24"/>
          <w:szCs w:val="24"/>
        </w:rPr>
        <w:t>Redeconomia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objetiva-se não só demonstra-las como resultado dos diversos fenômenos econômicos que o ramo supermercadista passou – e ainda passa, como também demonstra as diferentes formas organizacionais internas dos supermercados do mesmo tipo, porque enquanto a </w:t>
      </w:r>
      <w:proofErr w:type="spellStart"/>
      <w:r>
        <w:rPr>
          <w:rFonts w:ascii="Arial" w:eastAsia="Arial" w:hAnsi="Arial" w:cs="Arial"/>
          <w:sz w:val="24"/>
          <w:szCs w:val="24"/>
        </w:rPr>
        <w:t>Redeconomia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atua como uma integradora dos supermercados de forma conjunta, a rede </w:t>
      </w:r>
      <w:proofErr w:type="spellStart"/>
      <w:r>
        <w:rPr>
          <w:rFonts w:ascii="Arial" w:eastAsia="Arial" w:hAnsi="Arial" w:cs="Arial"/>
          <w:sz w:val="24"/>
          <w:szCs w:val="24"/>
        </w:rPr>
        <w:t>Smart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atua não só na integração como também na distribuição de insumos e produtos alimentícios através da Martins Distribuidora.</w:t>
      </w:r>
    </w:p>
    <w:p w14:paraId="4A239ED6" w14:textId="29081623" w:rsidR="00C71E09" w:rsidRDefault="00B568D9" w:rsidP="00B568D9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Também, afirma-se a relevância econômica e espacial dos supermercados a nível nacional, porque além de modificar o entorno em que se insere, os supermercados desempenham uma fatia considerável do PIB do Brasil, além de afirmar como um ramo de crescimento proeminente.</w:t>
      </w:r>
    </w:p>
    <w:p w14:paraId="4BE29E26" w14:textId="12693252" w:rsidR="00222B90" w:rsidRDefault="00D17C15" w:rsidP="000619BF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5. Referências</w:t>
      </w:r>
    </w:p>
    <w:p w14:paraId="6D801A1D" w14:textId="77777777" w:rsidR="000619BF" w:rsidRPr="000619BF" w:rsidRDefault="000619BF" w:rsidP="000619BF">
      <w:pPr>
        <w:spacing w:line="240" w:lineRule="auto"/>
        <w:ind w:left="1" w:hanging="3"/>
        <w:jc w:val="both"/>
        <w:rPr>
          <w:rFonts w:ascii="Arial" w:eastAsia="Times New Roman" w:hAnsi="Arial" w:cs="Arial"/>
          <w:sz w:val="26"/>
          <w:szCs w:val="26"/>
        </w:rPr>
      </w:pPr>
      <w:r w:rsidRPr="000619BF">
        <w:rPr>
          <w:rFonts w:ascii="Arial" w:eastAsia="Times New Roman" w:hAnsi="Arial" w:cs="Arial"/>
          <w:sz w:val="26"/>
          <w:szCs w:val="26"/>
        </w:rPr>
        <w:t xml:space="preserve">CHESNAIS, F. </w:t>
      </w:r>
      <w:r w:rsidRPr="000619BF">
        <w:rPr>
          <w:rFonts w:ascii="Arial" w:eastAsia="Times New Roman" w:hAnsi="Arial" w:cs="Arial"/>
          <w:b/>
          <w:bCs/>
          <w:sz w:val="26"/>
          <w:szCs w:val="26"/>
        </w:rPr>
        <w:t>A mundialização do capital</w:t>
      </w:r>
      <w:r w:rsidRPr="000619BF">
        <w:rPr>
          <w:rFonts w:ascii="Arial" w:eastAsia="Times New Roman" w:hAnsi="Arial" w:cs="Arial"/>
          <w:sz w:val="26"/>
          <w:szCs w:val="26"/>
        </w:rPr>
        <w:t>. São Paulo: Xamã, 1996.</w:t>
      </w:r>
    </w:p>
    <w:p w14:paraId="653AF00B" w14:textId="6676B60E" w:rsidR="000619BF" w:rsidRPr="000619BF" w:rsidRDefault="000619BF" w:rsidP="000619BF">
      <w:pPr>
        <w:spacing w:line="240" w:lineRule="auto"/>
        <w:ind w:left="1" w:hanging="3"/>
        <w:jc w:val="both"/>
        <w:rPr>
          <w:rFonts w:ascii="Arial" w:eastAsia="Times New Roman" w:hAnsi="Arial" w:cs="Arial"/>
          <w:sz w:val="26"/>
          <w:szCs w:val="26"/>
        </w:rPr>
      </w:pPr>
      <w:r w:rsidRPr="000619BF">
        <w:rPr>
          <w:rFonts w:ascii="Arial" w:eastAsia="Times New Roman" w:hAnsi="Arial" w:cs="Arial"/>
          <w:sz w:val="24"/>
          <w:szCs w:val="24"/>
        </w:rPr>
        <w:t xml:space="preserve">MARKUSEN, A. </w:t>
      </w:r>
      <w:r w:rsidRPr="000619BF">
        <w:rPr>
          <w:rFonts w:ascii="Arial" w:eastAsia="Times New Roman" w:hAnsi="Arial" w:cs="Arial"/>
          <w:bCs/>
          <w:sz w:val="24"/>
          <w:szCs w:val="24"/>
        </w:rPr>
        <w:t>Áreas de atração de investimentos em um espaço econômico cambiante: uma tipologia de distritos industriais.</w:t>
      </w:r>
      <w:r w:rsidRPr="000619BF">
        <w:rPr>
          <w:rFonts w:ascii="Arial" w:eastAsia="Times New Roman" w:hAnsi="Arial" w:cs="Arial"/>
          <w:sz w:val="24"/>
          <w:szCs w:val="24"/>
        </w:rPr>
        <w:t xml:space="preserve"> </w:t>
      </w:r>
      <w:r w:rsidRPr="000619BF">
        <w:rPr>
          <w:rFonts w:ascii="Arial" w:eastAsia="Times New Roman" w:hAnsi="Arial" w:cs="Arial"/>
          <w:b/>
          <w:bCs/>
          <w:sz w:val="24"/>
          <w:szCs w:val="24"/>
        </w:rPr>
        <w:t>Nova Economia</w:t>
      </w:r>
      <w:r w:rsidRPr="000619BF">
        <w:rPr>
          <w:rFonts w:ascii="Arial" w:eastAsia="Times New Roman" w:hAnsi="Arial" w:cs="Arial"/>
          <w:sz w:val="24"/>
          <w:szCs w:val="24"/>
        </w:rPr>
        <w:t>, p. 9-44, 1995.</w:t>
      </w:r>
    </w:p>
    <w:p w14:paraId="2117B35C" w14:textId="77777777" w:rsidR="000619BF" w:rsidRPr="000619BF" w:rsidRDefault="000619BF" w:rsidP="000619BF">
      <w:pPr>
        <w:spacing w:line="240" w:lineRule="auto"/>
        <w:ind w:hanging="2"/>
        <w:jc w:val="both"/>
        <w:rPr>
          <w:rFonts w:ascii="Arial" w:eastAsia="Times New Roman" w:hAnsi="Arial" w:cs="Arial"/>
          <w:sz w:val="24"/>
          <w:szCs w:val="24"/>
        </w:rPr>
      </w:pPr>
      <w:r w:rsidRPr="000619BF">
        <w:rPr>
          <w:rFonts w:ascii="Arial" w:eastAsia="Times New Roman" w:hAnsi="Arial" w:cs="Arial"/>
          <w:sz w:val="24"/>
          <w:szCs w:val="24"/>
        </w:rPr>
        <w:t xml:space="preserve">MARKUSEN, A. Mudança econômica regional segundo o enfoque centrado no ator. In. DINIZ, C. C.; LEMOS, M. B. (Org.) </w:t>
      </w:r>
      <w:r w:rsidRPr="000619BF">
        <w:rPr>
          <w:rFonts w:ascii="Arial" w:eastAsia="Times New Roman" w:hAnsi="Arial" w:cs="Arial"/>
          <w:b/>
          <w:sz w:val="24"/>
          <w:szCs w:val="24"/>
        </w:rPr>
        <w:t>Economia e território</w:t>
      </w:r>
      <w:r w:rsidRPr="000619BF">
        <w:rPr>
          <w:rFonts w:ascii="Arial" w:eastAsia="Times New Roman" w:hAnsi="Arial" w:cs="Arial"/>
          <w:sz w:val="24"/>
          <w:szCs w:val="24"/>
        </w:rPr>
        <w:t>. Belo Horizonte: Editora UFMG, 2005, p. 58-75.</w:t>
      </w:r>
    </w:p>
    <w:p w14:paraId="25489056" w14:textId="77777777" w:rsidR="000619BF" w:rsidRPr="000619BF" w:rsidRDefault="000619BF" w:rsidP="000619BF">
      <w:pPr>
        <w:spacing w:line="240" w:lineRule="auto"/>
        <w:ind w:hanging="2"/>
        <w:jc w:val="both"/>
        <w:rPr>
          <w:rFonts w:ascii="Arial" w:eastAsia="Times New Roman" w:hAnsi="Arial" w:cs="Arial"/>
          <w:sz w:val="24"/>
          <w:szCs w:val="24"/>
        </w:rPr>
      </w:pPr>
      <w:r w:rsidRPr="000619BF">
        <w:rPr>
          <w:rFonts w:ascii="Arial" w:eastAsia="Times New Roman" w:hAnsi="Arial" w:cs="Arial"/>
          <w:sz w:val="24"/>
          <w:szCs w:val="24"/>
        </w:rPr>
        <w:t xml:space="preserve">SANTOS, L. B. Segmentação econômica e redes de poder: atualidade da teoria de Taylor e </w:t>
      </w:r>
      <w:proofErr w:type="spellStart"/>
      <w:r w:rsidRPr="000619BF">
        <w:rPr>
          <w:rFonts w:ascii="Arial" w:eastAsia="Times New Roman" w:hAnsi="Arial" w:cs="Arial"/>
          <w:sz w:val="24"/>
          <w:szCs w:val="24"/>
        </w:rPr>
        <w:t>Thrift</w:t>
      </w:r>
      <w:proofErr w:type="spellEnd"/>
      <w:r w:rsidRPr="000619BF">
        <w:rPr>
          <w:rFonts w:ascii="Arial" w:eastAsia="Times New Roman" w:hAnsi="Arial" w:cs="Arial"/>
          <w:sz w:val="24"/>
          <w:szCs w:val="24"/>
        </w:rPr>
        <w:t xml:space="preserve">. </w:t>
      </w:r>
      <w:r w:rsidRPr="000619BF">
        <w:rPr>
          <w:rFonts w:ascii="Arial" w:eastAsia="Times New Roman" w:hAnsi="Arial" w:cs="Arial"/>
          <w:b/>
          <w:sz w:val="24"/>
          <w:szCs w:val="24"/>
        </w:rPr>
        <w:t xml:space="preserve">Ateliê Geográfico, </w:t>
      </w:r>
      <w:r w:rsidRPr="000619BF">
        <w:rPr>
          <w:rFonts w:ascii="Arial" w:eastAsia="Times New Roman" w:hAnsi="Arial" w:cs="Arial"/>
          <w:sz w:val="24"/>
          <w:szCs w:val="24"/>
        </w:rPr>
        <w:t>v. 15, n.1, p. 103-121, Abr. 2021.</w:t>
      </w:r>
    </w:p>
    <w:p w14:paraId="6BD60AC2" w14:textId="77777777" w:rsidR="000619BF" w:rsidRPr="000619BF" w:rsidRDefault="000619BF" w:rsidP="000619BF">
      <w:pPr>
        <w:spacing w:line="240" w:lineRule="auto"/>
        <w:ind w:hanging="2"/>
        <w:jc w:val="both"/>
        <w:rPr>
          <w:rFonts w:ascii="Arial" w:eastAsia="Times New Roman" w:hAnsi="Arial" w:cs="Arial"/>
          <w:sz w:val="24"/>
          <w:szCs w:val="24"/>
        </w:rPr>
      </w:pPr>
      <w:r w:rsidRPr="000619BF">
        <w:rPr>
          <w:rFonts w:ascii="Arial" w:eastAsia="Times New Roman" w:hAnsi="Arial" w:cs="Arial"/>
          <w:sz w:val="24"/>
          <w:szCs w:val="24"/>
        </w:rPr>
        <w:t xml:space="preserve">SANTOS, M. </w:t>
      </w:r>
      <w:r w:rsidRPr="000619BF">
        <w:rPr>
          <w:rFonts w:ascii="Arial" w:eastAsia="Times New Roman" w:hAnsi="Arial" w:cs="Arial"/>
          <w:b/>
          <w:sz w:val="24"/>
          <w:szCs w:val="24"/>
        </w:rPr>
        <w:t>Espaço e Método</w:t>
      </w:r>
      <w:r w:rsidRPr="000619BF">
        <w:rPr>
          <w:rFonts w:ascii="Arial" w:eastAsia="Times New Roman" w:hAnsi="Arial" w:cs="Arial"/>
          <w:sz w:val="24"/>
          <w:szCs w:val="24"/>
        </w:rPr>
        <w:t>. São Paulo: Edusp, 2014.</w:t>
      </w:r>
    </w:p>
    <w:p w14:paraId="0D679450" w14:textId="77777777" w:rsidR="000619BF" w:rsidRPr="000619BF" w:rsidRDefault="000619BF" w:rsidP="000619BF">
      <w:pPr>
        <w:spacing w:line="240" w:lineRule="auto"/>
        <w:ind w:hanging="2"/>
        <w:jc w:val="both"/>
        <w:rPr>
          <w:rFonts w:ascii="Arial" w:eastAsia="Times New Roman" w:hAnsi="Arial" w:cs="Arial"/>
          <w:sz w:val="24"/>
          <w:szCs w:val="24"/>
        </w:rPr>
      </w:pPr>
      <w:r w:rsidRPr="000619BF">
        <w:rPr>
          <w:rFonts w:ascii="Arial" w:eastAsia="Times New Roman" w:hAnsi="Arial" w:cs="Arial"/>
          <w:sz w:val="24"/>
          <w:szCs w:val="24"/>
        </w:rPr>
        <w:t xml:space="preserve">SANTOS, M. </w:t>
      </w:r>
      <w:r w:rsidRPr="000619BF">
        <w:rPr>
          <w:rFonts w:ascii="Arial" w:eastAsia="Times New Roman" w:hAnsi="Arial" w:cs="Arial"/>
          <w:b/>
          <w:sz w:val="24"/>
          <w:szCs w:val="24"/>
        </w:rPr>
        <w:t>Por uma geografia nova</w:t>
      </w:r>
      <w:r w:rsidRPr="000619BF">
        <w:rPr>
          <w:rFonts w:ascii="Arial" w:eastAsia="Times New Roman" w:hAnsi="Arial" w:cs="Arial"/>
          <w:sz w:val="24"/>
          <w:szCs w:val="24"/>
        </w:rPr>
        <w:t xml:space="preserve">. São Paulo: </w:t>
      </w:r>
      <w:proofErr w:type="spellStart"/>
      <w:r w:rsidRPr="000619BF">
        <w:rPr>
          <w:rFonts w:ascii="Arial" w:eastAsia="Times New Roman" w:hAnsi="Arial" w:cs="Arial"/>
          <w:sz w:val="24"/>
          <w:szCs w:val="24"/>
        </w:rPr>
        <w:t>Hucitec</w:t>
      </w:r>
      <w:proofErr w:type="spellEnd"/>
      <w:r w:rsidRPr="000619BF">
        <w:rPr>
          <w:rFonts w:ascii="Arial" w:eastAsia="Times New Roman" w:hAnsi="Arial" w:cs="Arial"/>
          <w:sz w:val="24"/>
          <w:szCs w:val="24"/>
        </w:rPr>
        <w:t>, 2012.</w:t>
      </w:r>
    </w:p>
    <w:p w14:paraId="78864942" w14:textId="77777777" w:rsidR="000619BF" w:rsidRPr="000619BF" w:rsidRDefault="000619BF" w:rsidP="000619BF">
      <w:pPr>
        <w:spacing w:before="120" w:after="120"/>
        <w:jc w:val="both"/>
        <w:rPr>
          <w:rFonts w:ascii="Arial" w:hAnsi="Arial" w:cs="Arial"/>
          <w:color w:val="000000"/>
          <w:sz w:val="24"/>
          <w:szCs w:val="24"/>
        </w:rPr>
      </w:pPr>
      <w:r w:rsidRPr="000619BF">
        <w:rPr>
          <w:rFonts w:ascii="Arial" w:hAnsi="Arial" w:cs="Arial"/>
          <w:color w:val="000000"/>
          <w:sz w:val="24"/>
          <w:szCs w:val="24"/>
        </w:rPr>
        <w:t xml:space="preserve">VAROTTO, L. F. História do varejo. </w:t>
      </w:r>
      <w:r w:rsidRPr="000619BF">
        <w:rPr>
          <w:rFonts w:ascii="Arial" w:hAnsi="Arial" w:cs="Arial"/>
          <w:b/>
          <w:bCs/>
          <w:color w:val="000000"/>
          <w:sz w:val="24"/>
          <w:szCs w:val="24"/>
        </w:rPr>
        <w:t>GV executivo</w:t>
      </w:r>
      <w:r w:rsidRPr="000619BF">
        <w:rPr>
          <w:rFonts w:ascii="Arial" w:hAnsi="Arial" w:cs="Arial"/>
          <w:color w:val="000000"/>
          <w:sz w:val="24"/>
          <w:szCs w:val="24"/>
        </w:rPr>
        <w:t>, v.5, n.1, p. 86-90, fev./abr. 2006.</w:t>
      </w:r>
    </w:p>
    <w:p w14:paraId="52B55326" w14:textId="3502FD56" w:rsidR="000619BF" w:rsidRPr="000619BF" w:rsidRDefault="000619BF" w:rsidP="000619BF">
      <w:pPr>
        <w:rPr>
          <w:rFonts w:ascii="Arial" w:eastAsia="Times New Roman" w:hAnsi="Arial" w:cs="Arial"/>
          <w:sz w:val="24"/>
          <w:szCs w:val="24"/>
        </w:rPr>
      </w:pPr>
      <w:r w:rsidRPr="000619BF">
        <w:rPr>
          <w:rFonts w:ascii="Arial" w:eastAsia="Times New Roman" w:hAnsi="Arial" w:cs="Arial"/>
          <w:color w:val="222222"/>
          <w:sz w:val="24"/>
          <w:szCs w:val="24"/>
        </w:rPr>
        <w:t>VAROTTO, Luís Fernando. Varejo no Brasil - Resgate histórico e tendências. Revista Brasileira de Marketing, vol. 17, n. 3, 2018, p. 429-443</w:t>
      </w:r>
      <w:r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14:paraId="5304C1A9" w14:textId="77777777" w:rsidR="000619BF" w:rsidRDefault="000619BF" w:rsidP="000619BF">
      <w:pPr>
        <w:spacing w:line="240" w:lineRule="auto"/>
        <w:ind w:hanging="2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8BC229E" w14:textId="77777777" w:rsidR="000619BF" w:rsidRPr="000619BF" w:rsidRDefault="000619BF" w:rsidP="000619BF"/>
    <w:p w14:paraId="4FD9FC5C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B3261E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CA3ECB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D7A8D1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74472C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222B90" w:rsidSect="002D77C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85" w:right="1134" w:bottom="1701" w:left="1701" w:header="1701" w:footer="27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B5D358" w14:textId="77777777" w:rsidR="00435629" w:rsidRDefault="00435629">
      <w:pPr>
        <w:spacing w:after="0" w:line="240" w:lineRule="auto"/>
      </w:pPr>
      <w:r>
        <w:separator/>
      </w:r>
    </w:p>
  </w:endnote>
  <w:endnote w:type="continuationSeparator" w:id="0">
    <w:p w14:paraId="013ED55C" w14:textId="77777777" w:rsidR="00435629" w:rsidRDefault="004356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AEC252" w14:textId="150F3BFE" w:rsidR="00814DA0" w:rsidRDefault="005352E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1695"/>
      <w:rPr>
        <w:color w:val="000000"/>
      </w:rPr>
    </w:pPr>
    <w:r w:rsidRPr="00A2434B">
      <w:rPr>
        <w:noProof/>
      </w:rPr>
      <w:drawing>
        <wp:inline distT="0" distB="0" distL="0" distR="0" wp14:anchorId="237FD1E0" wp14:editId="01A0E8CA">
          <wp:extent cx="7848600" cy="209550"/>
          <wp:effectExtent l="0" t="0" r="0" b="0"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BAB27D" w14:textId="06978CE6" w:rsidR="00D732BA" w:rsidRDefault="005352E5" w:rsidP="00D732BA">
    <w:pPr>
      <w:pStyle w:val="Rodap"/>
      <w:ind w:left="-1701"/>
    </w:pPr>
    <w:r w:rsidRPr="00A2434B">
      <w:rPr>
        <w:noProof/>
      </w:rPr>
      <w:drawing>
        <wp:inline distT="0" distB="0" distL="0" distR="0" wp14:anchorId="79A3318C" wp14:editId="5AD70995">
          <wp:extent cx="8391525" cy="228600"/>
          <wp:effectExtent l="0" t="0" r="0" b="0"/>
          <wp:docPr id="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9152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30432" w14:textId="77777777" w:rsidR="00435629" w:rsidRDefault="00435629">
      <w:pPr>
        <w:spacing w:after="0" w:line="240" w:lineRule="auto"/>
      </w:pPr>
      <w:r>
        <w:separator/>
      </w:r>
    </w:p>
  </w:footnote>
  <w:footnote w:type="continuationSeparator" w:id="0">
    <w:p w14:paraId="2359B194" w14:textId="77777777" w:rsidR="00435629" w:rsidRDefault="004356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284590" w14:textId="5F597947" w:rsidR="002D77C0" w:rsidRDefault="00435629" w:rsidP="00857725">
    <w:pPr>
      <w:pStyle w:val="Cabealho"/>
      <w:framePr w:wrap="none" w:vAnchor="text" w:hAnchor="margin" w:xAlign="right" w:y="1"/>
      <w:rPr>
        <w:rStyle w:val="Nmerodepgina"/>
      </w:rPr>
    </w:pPr>
    <w:r>
      <w:rPr>
        <w:noProof/>
      </w:rPr>
      <w:pict w14:anchorId="068E6F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45797" o:spid="_x0000_s2055" type="#_x0000_t75" style="position:absolute;margin-left:0;margin-top:0;width:453.4pt;height:316.35pt;z-index:-251654656;mso-position-horizontal:center;mso-position-horizontal-relative:margin;mso-position-vertical:center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2500BD">
      <w:rPr>
        <w:rStyle w:val="Nmerodepgina"/>
      </w:rPr>
      <w:fldChar w:fldCharType="begin"/>
    </w:r>
    <w:r w:rsidR="002D77C0">
      <w:rPr>
        <w:rStyle w:val="Nmerodepgina"/>
      </w:rPr>
      <w:instrText xml:space="preserve"> PAGE </w:instrText>
    </w:r>
    <w:r w:rsidR="002500BD">
      <w:rPr>
        <w:rStyle w:val="Nmerodepgina"/>
      </w:rPr>
      <w:fldChar w:fldCharType="end"/>
    </w:r>
  </w:p>
  <w:p w14:paraId="6E01775B" w14:textId="77777777" w:rsidR="002D77C0" w:rsidRDefault="002D77C0" w:rsidP="002D77C0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5F2905" w14:textId="3A51C6F7" w:rsidR="002D77C0" w:rsidRPr="002D77C0" w:rsidRDefault="002500BD" w:rsidP="002D77C0">
    <w:pPr>
      <w:pStyle w:val="Cabealho"/>
      <w:framePr w:wrap="none" w:vAnchor="text" w:hAnchor="page" w:x="10666" w:y="-1014"/>
      <w:rPr>
        <w:rStyle w:val="Nmerodepgina"/>
        <w:rFonts w:ascii="Times New Roman" w:hAnsi="Times New Roman" w:cs="Times New Roman"/>
        <w:sz w:val="24"/>
        <w:szCs w:val="24"/>
      </w:rPr>
    </w:pPr>
    <w:r w:rsidRPr="002D77C0">
      <w:rPr>
        <w:rStyle w:val="Nmerodepgina"/>
        <w:rFonts w:ascii="Times New Roman" w:hAnsi="Times New Roman" w:cs="Times New Roman"/>
        <w:sz w:val="24"/>
        <w:szCs w:val="24"/>
      </w:rPr>
      <w:fldChar w:fldCharType="begin"/>
    </w:r>
    <w:r w:rsidR="002D77C0" w:rsidRPr="002D77C0">
      <w:rPr>
        <w:rStyle w:val="Nmerodepgina"/>
        <w:rFonts w:ascii="Times New Roman" w:hAnsi="Times New Roman" w:cs="Times New Roman"/>
        <w:sz w:val="24"/>
        <w:szCs w:val="24"/>
      </w:rPr>
      <w:instrText xml:space="preserve"> PAGE </w:instrText>
    </w:r>
    <w:r w:rsidRPr="002D77C0">
      <w:rPr>
        <w:rStyle w:val="Nmerodepgina"/>
        <w:rFonts w:ascii="Times New Roman" w:hAnsi="Times New Roman" w:cs="Times New Roman"/>
        <w:sz w:val="24"/>
        <w:szCs w:val="24"/>
      </w:rPr>
      <w:fldChar w:fldCharType="separate"/>
    </w:r>
    <w:r w:rsidR="002A2702">
      <w:rPr>
        <w:rStyle w:val="Nmerodepgina"/>
        <w:rFonts w:ascii="Times New Roman" w:hAnsi="Times New Roman" w:cs="Times New Roman"/>
        <w:noProof/>
        <w:sz w:val="24"/>
        <w:szCs w:val="24"/>
      </w:rPr>
      <w:t>9</w:t>
    </w:r>
    <w:r w:rsidRPr="002D77C0">
      <w:rPr>
        <w:rStyle w:val="Nmerodepgina"/>
        <w:rFonts w:ascii="Times New Roman" w:hAnsi="Times New Roman" w:cs="Times New Roman"/>
        <w:sz w:val="24"/>
        <w:szCs w:val="24"/>
      </w:rPr>
      <w:fldChar w:fldCharType="end"/>
    </w:r>
  </w:p>
  <w:p w14:paraId="71B55A03" w14:textId="6E4AC593" w:rsidR="00814DA0" w:rsidRDefault="00435629" w:rsidP="002D77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  <w:r>
      <w:rPr>
        <w:rFonts w:ascii="Times New Roman" w:hAnsi="Times New Roman" w:cs="Times New Roman"/>
        <w:noProof/>
        <w:sz w:val="24"/>
        <w:szCs w:val="24"/>
      </w:rPr>
      <w:pict w14:anchorId="74CB8A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45798" o:spid="_x0000_s2056" type="#_x0000_t75" style="position:absolute;margin-left:-20.15pt;margin-top:204.9pt;width:453.4pt;height:316.35pt;z-index:-251653632;mso-position-horizontal-relative:margin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5352E5">
      <w:rPr>
        <w:noProof/>
      </w:rPr>
      <w:drawing>
        <wp:anchor distT="0" distB="0" distL="114300" distR="114300" simplePos="0" relativeHeight="251659776" behindDoc="0" locked="0" layoutInCell="1" allowOverlap="1" wp14:anchorId="4A559789" wp14:editId="3AD20659">
          <wp:simplePos x="0" y="0"/>
          <wp:positionH relativeFrom="column">
            <wp:posOffset>-1384300</wp:posOffset>
          </wp:positionH>
          <wp:positionV relativeFrom="paragraph">
            <wp:posOffset>-756285</wp:posOffset>
          </wp:positionV>
          <wp:extent cx="9065260" cy="309245"/>
          <wp:effectExtent l="0" t="0" r="0" b="0"/>
          <wp:wrapSquare wrapText="bothSides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5260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81544F" w14:textId="59F11AD1" w:rsidR="00222B90" w:rsidRDefault="00435629" w:rsidP="005D6986">
    <w:pPr>
      <w:pStyle w:val="Cabealho"/>
      <w:ind w:left="-1701"/>
    </w:pPr>
    <w:r>
      <w:rPr>
        <w:noProof/>
      </w:rPr>
      <w:pict w14:anchorId="3EE481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45796" o:spid="_x0000_s2054" type="#_x0000_t75" style="position:absolute;left:0;text-align:left;margin-left:0;margin-top:0;width:453.4pt;height:316.35pt;z-index:-251655680;mso-position-horizontal:center;mso-position-horizontal-relative:margin;mso-position-vertical:center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5352E5">
      <w:rPr>
        <w:noProof/>
      </w:rPr>
      <w:drawing>
        <wp:anchor distT="0" distB="0" distL="114300" distR="114300" simplePos="0" relativeHeight="251658752" behindDoc="0" locked="0" layoutInCell="1" allowOverlap="1" wp14:anchorId="248C397D" wp14:editId="0EC29594">
          <wp:simplePos x="0" y="0"/>
          <wp:positionH relativeFrom="column">
            <wp:posOffset>-1080135</wp:posOffset>
          </wp:positionH>
          <wp:positionV relativeFrom="paragraph">
            <wp:posOffset>-756285</wp:posOffset>
          </wp:positionV>
          <wp:extent cx="7693025" cy="309880"/>
          <wp:effectExtent l="0" t="0" r="0" b="0"/>
          <wp:wrapSquare wrapText="bothSides"/>
          <wp:docPr id="24780655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3025" cy="309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8540D2"/>
    <w:multiLevelType w:val="multilevel"/>
    <w:tmpl w:val="016029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61E3496"/>
    <w:multiLevelType w:val="multilevel"/>
    <w:tmpl w:val="4338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F65672"/>
    <w:multiLevelType w:val="multilevel"/>
    <w:tmpl w:val="24BE0D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1CA769A5"/>
    <w:multiLevelType w:val="multilevel"/>
    <w:tmpl w:val="1A1AA926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867ECF"/>
    <w:multiLevelType w:val="multilevel"/>
    <w:tmpl w:val="4BF68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BF4A61"/>
    <w:multiLevelType w:val="multilevel"/>
    <w:tmpl w:val="84F2D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E26590"/>
    <w:multiLevelType w:val="multilevel"/>
    <w:tmpl w:val="18BE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3C736B"/>
    <w:multiLevelType w:val="multilevel"/>
    <w:tmpl w:val="5C0A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D65BC4"/>
    <w:multiLevelType w:val="hybridMultilevel"/>
    <w:tmpl w:val="A636FE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4A4FD1"/>
    <w:multiLevelType w:val="multilevel"/>
    <w:tmpl w:val="82AEAC4A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DF548D"/>
    <w:multiLevelType w:val="multilevel"/>
    <w:tmpl w:val="B37C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F70EB4"/>
    <w:multiLevelType w:val="hybridMultilevel"/>
    <w:tmpl w:val="3E92BB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6"/>
  </w:num>
  <w:num w:numId="5">
    <w:abstractNumId w:val="3"/>
  </w:num>
  <w:num w:numId="6">
    <w:abstractNumId w:val="7"/>
  </w:num>
  <w:num w:numId="7">
    <w:abstractNumId w:val="11"/>
  </w:num>
  <w:num w:numId="8">
    <w:abstractNumId w:val="8"/>
  </w:num>
  <w:num w:numId="9">
    <w:abstractNumId w:val="4"/>
  </w:num>
  <w:num w:numId="10">
    <w:abstractNumId w:val="9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DA0"/>
    <w:rsid w:val="00035C33"/>
    <w:rsid w:val="000473DF"/>
    <w:rsid w:val="000619BF"/>
    <w:rsid w:val="00151EC1"/>
    <w:rsid w:val="00173068"/>
    <w:rsid w:val="00222B90"/>
    <w:rsid w:val="0023277C"/>
    <w:rsid w:val="002500BD"/>
    <w:rsid w:val="002955BD"/>
    <w:rsid w:val="002A2702"/>
    <w:rsid w:val="002D77C0"/>
    <w:rsid w:val="003207DA"/>
    <w:rsid w:val="00352D9B"/>
    <w:rsid w:val="00361EC4"/>
    <w:rsid w:val="00435629"/>
    <w:rsid w:val="004D6043"/>
    <w:rsid w:val="004D6F9A"/>
    <w:rsid w:val="004E0C40"/>
    <w:rsid w:val="0051116C"/>
    <w:rsid w:val="005352E5"/>
    <w:rsid w:val="00535490"/>
    <w:rsid w:val="005D6986"/>
    <w:rsid w:val="00654C20"/>
    <w:rsid w:val="0065766B"/>
    <w:rsid w:val="0069365F"/>
    <w:rsid w:val="006C68CC"/>
    <w:rsid w:val="0072597F"/>
    <w:rsid w:val="007B5C60"/>
    <w:rsid w:val="00814DA0"/>
    <w:rsid w:val="00857725"/>
    <w:rsid w:val="008C0439"/>
    <w:rsid w:val="00950DC4"/>
    <w:rsid w:val="009528FD"/>
    <w:rsid w:val="00957C81"/>
    <w:rsid w:val="00B318AF"/>
    <w:rsid w:val="00B51029"/>
    <w:rsid w:val="00B568D9"/>
    <w:rsid w:val="00B56E42"/>
    <w:rsid w:val="00B876D9"/>
    <w:rsid w:val="00BB3096"/>
    <w:rsid w:val="00C21CAE"/>
    <w:rsid w:val="00C71E09"/>
    <w:rsid w:val="00C874FF"/>
    <w:rsid w:val="00D10A91"/>
    <w:rsid w:val="00D17C15"/>
    <w:rsid w:val="00D5091A"/>
    <w:rsid w:val="00D57766"/>
    <w:rsid w:val="00D732BA"/>
    <w:rsid w:val="00DA40A2"/>
    <w:rsid w:val="00DF4A48"/>
    <w:rsid w:val="00EC1767"/>
    <w:rsid w:val="00EE48FF"/>
    <w:rsid w:val="00EF27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058B523A"/>
  <w15:chartTrackingRefBased/>
  <w15:docId w15:val="{7ED252D6-833B-4ECB-BDD8-562CBD714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642"/>
    <w:pPr>
      <w:spacing w:after="160"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9"/>
    <w:qFormat/>
    <w:rsid w:val="002500B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rsid w:val="002500B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2500B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2500B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2500BD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2500B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2500BD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131"/>
  </w:style>
  <w:style w:type="paragraph" w:styleId="Rodap">
    <w:name w:val="footer"/>
    <w:basedOn w:val="Normal"/>
    <w:link w:val="Rodap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3131"/>
  </w:style>
  <w:style w:type="paragraph" w:styleId="Subttulo">
    <w:name w:val="Subtitle"/>
    <w:basedOn w:val="Normal"/>
    <w:next w:val="Normal"/>
    <w:uiPriority w:val="11"/>
    <w:qFormat/>
    <w:rsid w:val="002500B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ext-justify">
    <w:name w:val="text-justify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222B90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222B90"/>
  </w:style>
  <w:style w:type="paragraph" w:styleId="NormalWeb">
    <w:name w:val="Normal (Web)"/>
    <w:basedOn w:val="Normal"/>
    <w:uiPriority w:val="99"/>
    <w:unhideWhenUsed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22B90"/>
    <w:rPr>
      <w:b/>
      <w:bCs/>
    </w:rPr>
  </w:style>
  <w:style w:type="paragraph" w:customStyle="1" w:styleId="text-center">
    <w:name w:val="text-center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semiHidden/>
    <w:unhideWhenUsed/>
    <w:rsid w:val="002D77C0"/>
  </w:style>
  <w:style w:type="paragraph" w:styleId="PargrafodaLista">
    <w:name w:val="List Paragraph"/>
    <w:basedOn w:val="Normal"/>
    <w:uiPriority w:val="34"/>
    <w:qFormat/>
    <w:rsid w:val="002D77C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32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277C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7B5C6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B5C6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B5C60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B5C6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B5C60"/>
    <w:rPr>
      <w:b/>
      <w:bCs/>
    </w:rPr>
  </w:style>
  <w:style w:type="character" w:customStyle="1" w:styleId="apple-tab-span">
    <w:name w:val="apple-tab-span"/>
    <w:basedOn w:val="Fontepargpadro"/>
    <w:rsid w:val="00047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5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3105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46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1238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77602543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35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05748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111432165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4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09131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0832090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32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1636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14446917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0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WVW825Yd8hanrml675V0oKpoKw==">AMUW2mX7CSw/xd7Pzz0mRTu79tuUhPOdInKpwio46KscQ/7dS/vS2G0nw1DT+AR4xsM58Hpq5yCUfQxm6YRntVHc0uPpottcUWGIo4ZI3h+uL5Z6Jenc888=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2646</Words>
  <Characters>14290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wludarski</dc:creator>
  <cp:keywords/>
  <cp:lastModifiedBy>Conta da Microsoft</cp:lastModifiedBy>
  <cp:revision>2</cp:revision>
  <dcterms:created xsi:type="dcterms:W3CDTF">2025-04-30T17:29:00Z</dcterms:created>
  <dcterms:modified xsi:type="dcterms:W3CDTF">2025-04-30T17:29:00Z</dcterms:modified>
</cp:coreProperties>
</file>