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3E64" w:rsidRPr="00CC3E64" w:rsidRDefault="00315189" w:rsidP="0031518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462D73">
        <w:rPr>
          <w:rFonts w:ascii="Roboto" w:eastAsia="Times New Roman" w:hAnsi="Roboto" w:cs="Times New Roman"/>
          <w:color w:val="1F1F1F"/>
          <w:sz w:val="21"/>
          <w:szCs w:val="21"/>
          <w:shd w:val="clear" w:color="auto" w:fill="FFFFFF"/>
          <w:lang w:eastAsia="pt-BR"/>
        </w:rPr>
        <w:t xml:space="preserve">O "1º Desafio </w:t>
      </w:r>
      <w:proofErr w:type="spellStart"/>
      <w:r w:rsidRPr="00462D73">
        <w:rPr>
          <w:rFonts w:ascii="Roboto" w:eastAsia="Times New Roman" w:hAnsi="Roboto" w:cs="Times New Roman"/>
          <w:color w:val="1F1F1F"/>
          <w:sz w:val="21"/>
          <w:szCs w:val="21"/>
          <w:shd w:val="clear" w:color="auto" w:fill="FFFFFF"/>
          <w:lang w:eastAsia="pt-BR"/>
        </w:rPr>
        <w:t>InovaSerra</w:t>
      </w:r>
      <w:proofErr w:type="spellEnd"/>
      <w:r w:rsidRPr="00462D73">
        <w:rPr>
          <w:rFonts w:ascii="Roboto" w:eastAsia="Times New Roman" w:hAnsi="Roboto" w:cs="Times New Roman"/>
          <w:color w:val="1F1F1F"/>
          <w:sz w:val="21"/>
          <w:szCs w:val="21"/>
          <w:shd w:val="clear" w:color="auto" w:fill="FFFFFF"/>
          <w:lang w:eastAsia="pt-BR"/>
        </w:rPr>
        <w:t xml:space="preserve"> de Inovação Aberta: soluções para a gestão pública" buscou engajar diversos atores na criação e estímulo de ideias inovadoras para o município da Serra.</w:t>
      </w:r>
      <w:r>
        <w:rPr>
          <w:rFonts w:ascii="Roboto" w:eastAsia="Times New Roman" w:hAnsi="Roboto" w:cs="Times New Roman"/>
          <w:color w:val="1F1F1F"/>
          <w:sz w:val="21"/>
          <w:szCs w:val="21"/>
          <w:shd w:val="clear" w:color="auto" w:fill="FFFFFF"/>
          <w:lang w:eastAsia="pt-BR"/>
        </w:rPr>
        <w:t xml:space="preserve"> O lançamento do desafio ocorreu em 2023, momento onde foram escolhidas as propostas vencedoras para possível desenvolvimento e implementação na Prefeitura da Serra.</w:t>
      </w:r>
    </w:p>
    <w:p w:rsidR="00315189" w:rsidRDefault="00315189" w:rsidP="00315189">
      <w:pPr>
        <w:spacing w:after="0" w:line="240" w:lineRule="auto"/>
        <w:jc w:val="both"/>
        <w:rPr>
          <w:rFonts w:ascii="Roboto" w:eastAsia="Times New Roman" w:hAnsi="Roboto" w:cs="Times New Roman"/>
          <w:color w:val="1F1F1F"/>
          <w:sz w:val="21"/>
          <w:szCs w:val="21"/>
          <w:lang w:eastAsia="pt-BR"/>
        </w:rPr>
      </w:pPr>
      <w:r w:rsidRPr="00462D73">
        <w:rPr>
          <w:rFonts w:ascii="Roboto" w:eastAsia="Times New Roman" w:hAnsi="Roboto" w:cs="Times New Roman"/>
          <w:color w:val="1F1F1F"/>
          <w:sz w:val="21"/>
          <w:szCs w:val="21"/>
          <w:lang w:eastAsia="pt-BR"/>
        </w:rPr>
        <w:t xml:space="preserve">O desafio contou com a participação de 11 parceiros envolvidos, sendo 8 externos (Polo de Inovação Tecnológica da Serra – </w:t>
      </w:r>
      <w:proofErr w:type="spellStart"/>
      <w:r w:rsidRPr="00462D73">
        <w:rPr>
          <w:rFonts w:ascii="Roboto" w:eastAsia="Times New Roman" w:hAnsi="Roboto" w:cs="Times New Roman"/>
          <w:color w:val="1F1F1F"/>
          <w:sz w:val="21"/>
          <w:szCs w:val="21"/>
          <w:lang w:eastAsia="pt-BR"/>
        </w:rPr>
        <w:t>InovaSerra</w:t>
      </w:r>
      <w:proofErr w:type="spellEnd"/>
      <w:r w:rsidRPr="00462D73">
        <w:rPr>
          <w:rFonts w:ascii="Roboto" w:eastAsia="Times New Roman" w:hAnsi="Roboto" w:cs="Times New Roman"/>
          <w:color w:val="1F1F1F"/>
          <w:sz w:val="21"/>
          <w:szCs w:val="21"/>
          <w:lang w:eastAsia="pt-BR"/>
        </w:rPr>
        <w:t>, FINDESLAB – hub de inovação da indústria, ASES – Associação de Empresários da Serra, e diversas instituições de ensino, pesquisa e desenvolvimento tecnológico da cidade) e 3 internos (Secretaria de Meio Ambiente – SEMMA, Secretaria de Desenvolvimento Econômico e Empreendedorismo – SEDEC e Secretaria de Serviços – SESE).</w:t>
      </w:r>
      <w:r w:rsidR="00CC3E64">
        <w:rPr>
          <w:rFonts w:ascii="Roboto" w:eastAsia="Times New Roman" w:hAnsi="Roboto" w:cs="Times New Roman"/>
          <w:color w:val="1F1F1F"/>
          <w:sz w:val="21"/>
          <w:szCs w:val="21"/>
          <w:lang w:eastAsia="pt-BR"/>
        </w:rPr>
        <w:t xml:space="preserve"> </w:t>
      </w:r>
      <w:r w:rsidRPr="00462D73">
        <w:rPr>
          <w:rFonts w:ascii="Roboto" w:eastAsia="Times New Roman" w:hAnsi="Roboto" w:cs="Times New Roman"/>
          <w:color w:val="1F1F1F"/>
          <w:sz w:val="21"/>
          <w:szCs w:val="21"/>
          <w:lang w:eastAsia="pt-BR"/>
        </w:rPr>
        <w:t>Foram recebidas 36 propostas de soluções, com a participação de 130 indivíduos.</w:t>
      </w:r>
    </w:p>
    <w:p w:rsidR="00CC3E64" w:rsidRDefault="00CC3E64" w:rsidP="00315189">
      <w:pPr>
        <w:spacing w:after="0" w:line="240" w:lineRule="auto"/>
        <w:jc w:val="both"/>
        <w:rPr>
          <w:rFonts w:ascii="Roboto" w:eastAsia="Times New Roman" w:hAnsi="Roboto" w:cs="Times New Roman"/>
          <w:color w:val="1F1F1F"/>
          <w:sz w:val="21"/>
          <w:szCs w:val="21"/>
          <w:lang w:eastAsia="pt-BR"/>
        </w:rPr>
      </w:pPr>
      <w:r>
        <w:rPr>
          <w:rFonts w:ascii="Roboto" w:eastAsia="Times New Roman" w:hAnsi="Roboto" w:cs="Times New Roman"/>
          <w:color w:val="1F1F1F"/>
          <w:sz w:val="21"/>
          <w:szCs w:val="21"/>
          <w:lang w:eastAsia="pt-BR"/>
        </w:rPr>
        <w:t>A solução escolhida para atendimento ao MEI está em pleno funcionamento atualmente, o</w:t>
      </w:r>
      <w:r w:rsidRPr="00CC3E64">
        <w:rPr>
          <w:rFonts w:ascii="Roboto" w:eastAsia="Times New Roman" w:hAnsi="Roboto" w:cs="Times New Roman"/>
          <w:color w:val="1F1F1F"/>
          <w:sz w:val="21"/>
          <w:szCs w:val="21"/>
          <w:lang w:eastAsia="pt-BR"/>
        </w:rPr>
        <w:t xml:space="preserve"> aplicativo </w:t>
      </w:r>
      <w:proofErr w:type="spellStart"/>
      <w:r w:rsidRPr="00CC3E64">
        <w:rPr>
          <w:rFonts w:ascii="Roboto" w:eastAsia="Times New Roman" w:hAnsi="Roboto" w:cs="Times New Roman"/>
          <w:color w:val="1F1F1F"/>
          <w:sz w:val="21"/>
          <w:szCs w:val="21"/>
          <w:lang w:eastAsia="pt-BR"/>
        </w:rPr>
        <w:t>Ciampe</w:t>
      </w:r>
      <w:proofErr w:type="spellEnd"/>
      <w:r w:rsidRPr="00CC3E64">
        <w:rPr>
          <w:rFonts w:ascii="Roboto" w:eastAsia="Times New Roman" w:hAnsi="Roboto" w:cs="Times New Roman"/>
          <w:color w:val="1F1F1F"/>
          <w:sz w:val="21"/>
          <w:szCs w:val="21"/>
          <w:lang w:eastAsia="pt-BR"/>
        </w:rPr>
        <w:t xml:space="preserve"> Serra Virtual,</w:t>
      </w:r>
      <w:r>
        <w:rPr>
          <w:rFonts w:ascii="Roboto" w:eastAsia="Times New Roman" w:hAnsi="Roboto" w:cs="Times New Roman"/>
          <w:color w:val="1F1F1F"/>
          <w:sz w:val="21"/>
          <w:szCs w:val="21"/>
          <w:lang w:eastAsia="pt-BR"/>
        </w:rPr>
        <w:t xml:space="preserve"> viabilizado pelo concurso de Inovação Aberta</w:t>
      </w:r>
      <w:r w:rsidRPr="00CC3E64">
        <w:rPr>
          <w:rFonts w:ascii="Roboto" w:eastAsia="Times New Roman" w:hAnsi="Roboto" w:cs="Times New Roman"/>
          <w:color w:val="1F1F1F"/>
          <w:sz w:val="21"/>
          <w:szCs w:val="21"/>
          <w:lang w:eastAsia="pt-BR"/>
        </w:rPr>
        <w:t xml:space="preserve"> para facilitar a vida dos empreendedores, recebeu novas funcionalidades. A quantidade de serviços disponíveis aumentou de 11 para 29, distribuídos em diferentes seções autoexplicativas. </w:t>
      </w:r>
    </w:p>
    <w:p w:rsidR="00315189" w:rsidRDefault="00315189" w:rsidP="00315189">
      <w:pPr>
        <w:spacing w:after="0" w:line="240" w:lineRule="auto"/>
        <w:jc w:val="both"/>
        <w:rPr>
          <w:rFonts w:ascii="Roboto" w:eastAsia="Times New Roman" w:hAnsi="Roboto" w:cs="Times New Roman"/>
          <w:color w:val="1F1F1F"/>
          <w:sz w:val="21"/>
          <w:szCs w:val="21"/>
          <w:lang w:eastAsia="pt-BR"/>
        </w:rPr>
      </w:pPr>
      <w:r w:rsidRPr="00462D73">
        <w:rPr>
          <w:rFonts w:ascii="Roboto" w:eastAsia="Times New Roman" w:hAnsi="Roboto" w:cs="Times New Roman"/>
          <w:b/>
          <w:bCs/>
          <w:color w:val="1F1F1F"/>
          <w:sz w:val="21"/>
          <w:szCs w:val="21"/>
          <w:lang w:eastAsia="pt-BR"/>
        </w:rPr>
        <w:t xml:space="preserve">Impacto nos </w:t>
      </w:r>
      <w:proofErr w:type="spellStart"/>
      <w:r w:rsidRPr="00462D73">
        <w:rPr>
          <w:rFonts w:ascii="Roboto" w:eastAsia="Times New Roman" w:hAnsi="Roboto" w:cs="Times New Roman"/>
          <w:b/>
          <w:bCs/>
          <w:color w:val="1F1F1F"/>
          <w:sz w:val="21"/>
          <w:szCs w:val="21"/>
          <w:lang w:eastAsia="pt-BR"/>
        </w:rPr>
        <w:t>MEIs</w:t>
      </w:r>
      <w:proofErr w:type="spellEnd"/>
      <w:r w:rsidRPr="00462D73">
        <w:rPr>
          <w:rFonts w:ascii="Roboto" w:eastAsia="Times New Roman" w:hAnsi="Roboto" w:cs="Times New Roman"/>
          <w:b/>
          <w:bCs/>
          <w:color w:val="1F1F1F"/>
          <w:sz w:val="21"/>
          <w:szCs w:val="21"/>
          <w:lang w:eastAsia="pt-BR"/>
        </w:rPr>
        <w:t>:</w:t>
      </w:r>
      <w:r w:rsidRPr="00462D73">
        <w:rPr>
          <w:rFonts w:ascii="Roboto" w:eastAsia="Times New Roman" w:hAnsi="Roboto" w:cs="Times New Roman"/>
          <w:color w:val="1F1F1F"/>
          <w:sz w:val="21"/>
          <w:szCs w:val="21"/>
          <w:lang w:eastAsia="pt-BR"/>
        </w:rPr>
        <w:t xml:space="preserve"> O município da Serra possui cerca de 45 mil </w:t>
      </w:r>
      <w:proofErr w:type="spellStart"/>
      <w:r w:rsidRPr="00462D73">
        <w:rPr>
          <w:rFonts w:ascii="Roboto" w:eastAsia="Times New Roman" w:hAnsi="Roboto" w:cs="Times New Roman"/>
          <w:color w:val="1F1F1F"/>
          <w:sz w:val="21"/>
          <w:szCs w:val="21"/>
          <w:lang w:eastAsia="pt-BR"/>
        </w:rPr>
        <w:t>MEIs</w:t>
      </w:r>
      <w:proofErr w:type="spellEnd"/>
      <w:r w:rsidRPr="00462D73">
        <w:rPr>
          <w:rFonts w:ascii="Roboto" w:eastAsia="Times New Roman" w:hAnsi="Roboto" w:cs="Times New Roman"/>
          <w:color w:val="1F1F1F"/>
          <w:sz w:val="21"/>
          <w:szCs w:val="21"/>
          <w:lang w:eastAsia="pt-BR"/>
        </w:rPr>
        <w:t>. O CIAMPE realiza, em média, mil atendimentos presenciais por mês. A plataforma digital busca ampliar e democratizar o acesso aos serviços, oferecer maior agilidade e gerar economicidade para a gestão pública e para o empreendedor.</w:t>
      </w:r>
    </w:p>
    <w:p w:rsidR="00315189" w:rsidRDefault="00315189" w:rsidP="00315189">
      <w:pPr>
        <w:spacing w:after="0" w:line="240" w:lineRule="auto"/>
        <w:jc w:val="both"/>
        <w:rPr>
          <w:rFonts w:ascii="Roboto" w:eastAsia="Times New Roman" w:hAnsi="Roboto" w:cs="Times New Roman"/>
          <w:color w:val="1F1F1F"/>
          <w:sz w:val="21"/>
          <w:szCs w:val="21"/>
          <w:lang w:eastAsia="pt-BR"/>
        </w:rPr>
      </w:pPr>
      <w:proofErr w:type="gramStart"/>
      <w:r w:rsidRPr="00462D73">
        <w:rPr>
          <w:rFonts w:ascii="Roboto" w:eastAsia="Times New Roman" w:hAnsi="Roboto" w:cs="Times New Roman"/>
          <w:b/>
          <w:bCs/>
          <w:color w:val="1F1F1F"/>
          <w:sz w:val="21"/>
          <w:szCs w:val="21"/>
          <w:lang w:eastAsia="pt-BR"/>
        </w:rPr>
        <w:t>Capacitação e Inovação Pública</w:t>
      </w:r>
      <w:proofErr w:type="gramEnd"/>
      <w:r w:rsidRPr="00462D73">
        <w:rPr>
          <w:rFonts w:ascii="Roboto" w:eastAsia="Times New Roman" w:hAnsi="Roboto" w:cs="Times New Roman"/>
          <w:b/>
          <w:bCs/>
          <w:color w:val="1F1F1F"/>
          <w:sz w:val="21"/>
          <w:szCs w:val="21"/>
          <w:lang w:eastAsia="pt-BR"/>
        </w:rPr>
        <w:t>:</w:t>
      </w:r>
      <w:r w:rsidRPr="00462D73">
        <w:rPr>
          <w:rFonts w:ascii="Roboto" w:eastAsia="Times New Roman" w:hAnsi="Roboto" w:cs="Times New Roman"/>
          <w:color w:val="1F1F1F"/>
          <w:sz w:val="21"/>
          <w:szCs w:val="21"/>
          <w:lang w:eastAsia="pt-BR"/>
        </w:rPr>
        <w:t> A iniciativa contribuiu para o aprendizado das equipes de servidores envolvidos nos processos de geração de inovação, identificação e impl</w:t>
      </w:r>
      <w:r w:rsidR="00CC3E64">
        <w:rPr>
          <w:rFonts w:ascii="Roboto" w:eastAsia="Times New Roman" w:hAnsi="Roboto" w:cs="Times New Roman"/>
          <w:color w:val="1F1F1F"/>
          <w:sz w:val="21"/>
          <w:szCs w:val="21"/>
          <w:lang w:eastAsia="pt-BR"/>
        </w:rPr>
        <w:t>antação de soluções inovadoras.</w:t>
      </w:r>
    </w:p>
    <w:p w:rsidR="00203D1D" w:rsidRDefault="00CC3E64" w:rsidP="00315189">
      <w:pPr>
        <w:jc w:val="both"/>
      </w:pPr>
      <w:bookmarkStart w:id="0" w:name="_GoBack"/>
      <w:bookmarkEnd w:id="0"/>
    </w:p>
    <w:sectPr w:rsidR="00203D1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Roboto">
    <w:altName w:val="Times New Roma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79C5C97"/>
    <w:multiLevelType w:val="multilevel"/>
    <w:tmpl w:val="8B9661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6D620616"/>
    <w:multiLevelType w:val="multilevel"/>
    <w:tmpl w:val="59928A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5189"/>
    <w:rsid w:val="00100A64"/>
    <w:rsid w:val="00315189"/>
    <w:rsid w:val="00CC3E64"/>
    <w:rsid w:val="00DB3E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611C27"/>
  <w15:chartTrackingRefBased/>
  <w15:docId w15:val="{06516376-0914-473F-A4CD-2D15A89C47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15189"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270</Words>
  <Characters>1462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Pedro Henrique Trindade de Souza</dc:creator>
  <cp:keywords/>
  <dc:description/>
  <cp:lastModifiedBy>Pedro Henrique Trindade de Souza</cp:lastModifiedBy>
  <cp:revision>1</cp:revision>
  <dcterms:created xsi:type="dcterms:W3CDTF">2025-07-09T19:13:00Z</dcterms:created>
  <dcterms:modified xsi:type="dcterms:W3CDTF">2025-07-09T19:57:00Z</dcterms:modified>
</cp:coreProperties>
</file>