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Resumo (Abstract)</w:t>
      </w:r>
    </w:p>
    <w:p>
      <w:r>
        <w:t>O Hackathon OSID foi uma maratona de inovação realizada em Salvador/BA, com foco na cocriação de soluções tecnológicas aplicadas à saúde, bem-estar e inclusão. A iniciativa reuniu participantes de diferentes perfis, que, ao longo de uma intensa imersão, desenvolveram projetos voltados a desafios reais enfrentados pela Santa Casa da Bahia – Obras Sociais Irmã Dulce (OSID). Foram construídas soluções inovadoras nas áreas de melhoria da experiência do paciente, automação de processos assistenciais, gestão de dados e acessibilidade. O evento proporcionou um ambiente colaborativo com mentorias especializadas, apoio técnico e forte articulação com o ecossistema de inovação local. Teve como objetivos principais o fortalecimento da cultura de inovação em saúde, a valorização de talentos emergentes e a promoção de impactos positivos para o sistema de saúde filantrópico. O Hackathon OSID se consolidou como uma ponte entre tecnologia e propósito social, com alto potencial de replicabilidade em outras instituições do terceiro setor.</w:t>
      </w:r>
    </w:p>
    <w:p>
      <w:r>
        <w:t>Palavras-chave: inovação em saúde, inclusão social, experiência do paciente, automação assistencial, impacto social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