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xml" PartName="/customXML/item1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SmartReader Cylinder – Automação na Leitura de Cilindros de Gás com IA</w:t>
      </w:r>
    </w:p>
    <w:p w:rsidR="00000000" w:rsidDel="00000000" w:rsidP="00000000" w:rsidRDefault="00000000" w:rsidRPr="00000000" w14:paraId="00000003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20" w:before="120" w:lineRule="auto"/>
        <w:jc w:val="center"/>
        <w:rPr>
          <w:vertAlign w:val="superscript"/>
        </w:rPr>
      </w:pPr>
      <w:r w:rsidDel="00000000" w:rsidR="00000000" w:rsidRPr="00000000">
        <w:rPr>
          <w:rtl w:val="0"/>
        </w:rPr>
        <w:t xml:space="preserve">Autor1</w:t>
      </w:r>
      <w:r w:rsidDel="00000000" w:rsidR="00000000" w:rsidRPr="00000000">
        <w:rPr>
          <w:vertAlign w:val="superscript"/>
        </w:rPr>
        <w:footnoteReference w:customMarkFollows="0" w:id="0"/>
      </w:r>
      <w:r w:rsidDel="00000000" w:rsidR="00000000" w:rsidRPr="00000000">
        <w:rPr>
          <w:vertAlign w:val="superscript"/>
          <w:rtl w:val="0"/>
        </w:rPr>
        <w:t xml:space="preserve"> ANDRÉ Sih | </w:t>
      </w:r>
      <w:hyperlink r:id="rId8">
        <w:r w:rsidDel="00000000" w:rsidR="00000000" w:rsidRPr="00000000">
          <w:rPr>
            <w:color w:val="1155cc"/>
            <w:u w:val="single"/>
            <w:vertAlign w:val="superscript"/>
            <w:rtl w:val="0"/>
          </w:rPr>
          <w:t xml:space="preserve">andre.sih@fu2re.com.br</w:t>
        </w:r>
      </w:hyperlink>
      <w:r w:rsidDel="00000000" w:rsidR="00000000" w:rsidRPr="00000000">
        <w:rPr>
          <w:vertAlign w:val="superscript"/>
          <w:rtl w:val="0"/>
        </w:rPr>
        <w:t xml:space="preserve"> </w:t>
      </w:r>
    </w:p>
    <w:p w:rsidR="00000000" w:rsidDel="00000000" w:rsidP="00000000" w:rsidRDefault="00000000" w:rsidRPr="00000000" w14:paraId="00000005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rtl w:val="0"/>
        </w:rPr>
        <w:t xml:space="preserve">Autor2</w:t>
      </w:r>
      <w:r w:rsidDel="00000000" w:rsidR="00000000" w:rsidRPr="00000000">
        <w:rPr>
          <w:vertAlign w:val="superscript"/>
          <w:rtl w:val="0"/>
        </w:rPr>
        <w:t xml:space="preserve"> Rodrigo Ferreira | </w:t>
      </w:r>
      <w:hyperlink r:id="rId9">
        <w:r w:rsidDel="00000000" w:rsidR="00000000" w:rsidRPr="00000000">
          <w:rPr>
            <w:color w:val="1155cc"/>
            <w:u w:val="single"/>
            <w:vertAlign w:val="superscript"/>
            <w:rtl w:val="0"/>
          </w:rPr>
          <w:t xml:space="preserve">rodrigo.ferreira@fu2re.com.br</w:t>
        </w:r>
      </w:hyperlink>
      <w:r w:rsidDel="00000000" w:rsidR="00000000" w:rsidRPr="00000000">
        <w:rPr>
          <w:vertAlign w:val="superscript"/>
          <w:rtl w:val="0"/>
        </w:rPr>
        <w:t xml:space="preserve"> </w:t>
        <w:br w:type="textWrapping"/>
      </w:r>
      <w:r w:rsidDel="00000000" w:rsidR="00000000" w:rsidRPr="00000000">
        <w:rPr>
          <w:rtl w:val="0"/>
        </w:rPr>
        <w:t xml:space="preserve">Autor3</w:t>
      </w:r>
      <w:r w:rsidDel="00000000" w:rsidR="00000000" w:rsidRPr="00000000">
        <w:rPr>
          <w:vertAlign w:val="superscript"/>
          <w:rtl w:val="0"/>
        </w:rPr>
        <w:t xml:space="preserve"> Thiago Cazes | </w:t>
      </w:r>
      <w:hyperlink r:id="rId10">
        <w:r w:rsidDel="00000000" w:rsidR="00000000" w:rsidRPr="00000000">
          <w:rPr>
            <w:color w:val="1155cc"/>
            <w:u w:val="single"/>
            <w:vertAlign w:val="superscript"/>
            <w:rtl w:val="0"/>
          </w:rPr>
          <w:t xml:space="preserve">thiago.cazes@fu2re.com.br</w:t>
        </w:r>
      </w:hyperlink>
      <w:r w:rsidDel="00000000" w:rsidR="00000000" w:rsidRPr="00000000">
        <w:rPr>
          <w:vertAlign w:val="superscript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RESUMO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 </w:t>
      </w:r>
      <w:r w:rsidDel="00000000" w:rsidR="00000000" w:rsidRPr="00000000">
        <w:rPr>
          <w:b w:val="1"/>
          <w:rtl w:val="0"/>
        </w:rPr>
        <w:t xml:space="preserve">SmartReader Cylinder</w:t>
      </w:r>
      <w:r w:rsidDel="00000000" w:rsidR="00000000" w:rsidRPr="00000000">
        <w:rPr>
          <w:rtl w:val="0"/>
        </w:rPr>
        <w:t xml:space="preserve"> é uma solução baseada em inteligência artificial e visão computacional, desenvolvida pela fu2re, que realiza a </w:t>
      </w:r>
      <w:r w:rsidDel="00000000" w:rsidR="00000000" w:rsidRPr="00000000">
        <w:rPr>
          <w:b w:val="1"/>
          <w:rtl w:val="0"/>
        </w:rPr>
        <w:t xml:space="preserve">leitura automática da tara e da data de validade</w:t>
      </w:r>
      <w:r w:rsidDel="00000000" w:rsidR="00000000" w:rsidRPr="00000000">
        <w:rPr>
          <w:rtl w:val="0"/>
        </w:rPr>
        <w:t xml:space="preserve"> estampadas em cilindros de gás (GLP). Em parceria com a Supergasbras, a solução foi implementada na esteira de produção de uma das fábricas de envase, automatizando um processo antes manual, demorado e suscetível a falhas humanas. O projeto trouxe ganhos em produtividade, rastreabilidade e segurança operacional. Com leitura em tempo real e sem intervenção humana, o SmartReader Cylinder mostra como a automação pode transformar etapas críticas da indústria de GLP.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PALAVRAS-CHAVE:</w:t>
      </w:r>
      <w:r w:rsidDel="00000000" w:rsidR="00000000" w:rsidRPr="00000000">
        <w:rPr>
          <w:rtl w:val="0"/>
        </w:rPr>
        <w:t xml:space="preserve"> Inteligência Artificial; Visão Computacional; GLP; Automação Industrial; Controle de Qualidade.</w:t>
      </w:r>
    </w:p>
    <w:p w:rsidR="00000000" w:rsidDel="00000000" w:rsidP="00000000" w:rsidRDefault="00000000" w:rsidRPr="00000000" w14:paraId="00000009">
      <w:pPr>
        <w:spacing w:after="120" w:before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773"/>
        <w:gridCol w:w="5294"/>
        <w:tblGridChange w:id="0">
          <w:tblGrid>
            <w:gridCol w:w="3773"/>
            <w:gridCol w:w="5294"/>
          </w:tblGrid>
        </w:tblGridChange>
      </w:tblGrid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0B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NOME DO ATOR</w:t>
            </w:r>
          </w:p>
        </w:tc>
        <w:tc>
          <w:tcPr/>
          <w:p w:rsidR="00000000" w:rsidDel="00000000" w:rsidP="00000000" w:rsidRDefault="00000000" w:rsidRPr="00000000" w14:paraId="0000000C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PAPEL NO ECOSSISTEMA</w:t>
            </w:r>
          </w:p>
        </w:tc>
      </w:tr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Fu2re</w:t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Startup</w:t>
            </w:r>
          </w:p>
        </w:tc>
      </w:tr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Supergasbras</w:t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Corporação</w:t>
            </w:r>
          </w:p>
        </w:tc>
      </w:tr>
    </w:tbl>
    <w:p w:rsidR="00000000" w:rsidDel="00000000" w:rsidP="00000000" w:rsidRDefault="00000000" w:rsidRPr="00000000" w14:paraId="00000011">
      <w:pPr>
        <w:rPr/>
        <w:sectPr>
          <w:headerReference r:id="rId11" w:type="default"/>
          <w:headerReference r:id="rId12" w:type="first"/>
          <w:footerReference r:id="rId13" w:type="default"/>
          <w:footerReference r:id="rId14" w:type="first"/>
          <w:pgSz w:h="16838" w:w="11906" w:orient="portrait"/>
          <w:pgMar w:bottom="1134" w:top="1701" w:left="1701" w:right="1134" w:header="0" w:footer="709"/>
          <w:pgNumType w:start="1"/>
          <w:titlePg w:val="1"/>
        </w:sectPr>
      </w:pPr>
      <w:r w:rsidDel="00000000" w:rsidR="00000000" w:rsidRPr="00000000">
        <w:rPr>
          <w:rtl w:val="0"/>
        </w:rPr>
        <w:t xml:space="preserve">Nota: caso seja necessário ocultar algum nome de instituição, sugerimos que seja colocado somente a área da instituição. Exemplo: Empresa do Agronegócio.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1. SITUAÇÃO PROBLEMA DE OPEN INNOVATION 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 Supergasbras, uma das principais distribuidoras de GLP do Brasil, realiza diariamente o envase de milhares de cilindros em suas unidades industriais. Entre os processos críticos está a conferência das informações obrigatórias estampadas nos botijões, como </w:t>
      </w:r>
      <w:r w:rsidDel="00000000" w:rsidR="00000000" w:rsidRPr="00000000">
        <w:rPr>
          <w:b w:val="1"/>
          <w:rtl w:val="0"/>
        </w:rPr>
        <w:t xml:space="preserve">tara e data de validade</w:t>
      </w:r>
      <w:r w:rsidDel="00000000" w:rsidR="00000000" w:rsidRPr="00000000">
        <w:rPr>
          <w:rtl w:val="0"/>
        </w:rPr>
        <w:t xml:space="preserve">, exigidas por normas regulatórias.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Tradicionalmente, essa verificação é feita manualmente por operadores na linha de produção, o que demanda tempo, envolve alto custo com mão de obra e está sujeito a falhas humanas — como leitura incorreta, falta de registro ou falhas na rastreabilidade.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Com a necessidade de ganhar </w:t>
      </w:r>
      <w:r w:rsidDel="00000000" w:rsidR="00000000" w:rsidRPr="00000000">
        <w:rPr>
          <w:b w:val="1"/>
          <w:rtl w:val="0"/>
        </w:rPr>
        <w:t xml:space="preserve">escala, produtividade e rastreabilidade</w:t>
      </w:r>
      <w:r w:rsidDel="00000000" w:rsidR="00000000" w:rsidRPr="00000000">
        <w:rPr>
          <w:rtl w:val="0"/>
        </w:rPr>
        <w:t xml:space="preserve">, a empresa buscava uma solução tecnológica que permitisse automatizar essa etapa de conferência, reduzindo custos e aumentando a confiabilidade dos dados.</w:t>
      </w:r>
    </w:p>
    <w:p w:rsidR="00000000" w:rsidDel="00000000" w:rsidP="00000000" w:rsidRDefault="00000000" w:rsidRPr="00000000" w14:paraId="00000017">
      <w:pPr>
        <w:spacing w:after="120" w:before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2. INTERVENÇÃO</w:t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 intervenção foi realizada com a implantação do </w:t>
      </w:r>
      <w:r w:rsidDel="00000000" w:rsidR="00000000" w:rsidRPr="00000000">
        <w:rPr>
          <w:b w:val="1"/>
          <w:rtl w:val="0"/>
        </w:rPr>
        <w:t xml:space="preserve">SmartReader Cylinder</w:t>
      </w:r>
      <w:r w:rsidDel="00000000" w:rsidR="00000000" w:rsidRPr="00000000">
        <w:rPr>
          <w:rtl w:val="0"/>
        </w:rPr>
        <w:t xml:space="preserve"> na esteira de envase da fábrica da Supergasbras. A solução da fu2re combina </w:t>
      </w:r>
      <w:r w:rsidDel="00000000" w:rsidR="00000000" w:rsidRPr="00000000">
        <w:rPr>
          <w:b w:val="1"/>
          <w:rtl w:val="0"/>
        </w:rPr>
        <w:t xml:space="preserve">visão computacional, redes neurais e processamento em tempo real</w:t>
      </w:r>
      <w:r w:rsidDel="00000000" w:rsidR="00000000" w:rsidRPr="00000000">
        <w:rPr>
          <w:rtl w:val="0"/>
        </w:rPr>
        <w:t xml:space="preserve"> para identificar com precisão a </w:t>
      </w:r>
      <w:r w:rsidDel="00000000" w:rsidR="00000000" w:rsidRPr="00000000">
        <w:rPr>
          <w:b w:val="1"/>
          <w:rtl w:val="0"/>
        </w:rPr>
        <w:t xml:space="preserve">tara</w:t>
      </w:r>
      <w:r w:rsidDel="00000000" w:rsidR="00000000" w:rsidRPr="00000000">
        <w:rPr>
          <w:rtl w:val="0"/>
        </w:rPr>
        <w:t xml:space="preserve"> e a </w:t>
      </w:r>
      <w:r w:rsidDel="00000000" w:rsidR="00000000" w:rsidRPr="00000000">
        <w:rPr>
          <w:b w:val="1"/>
          <w:rtl w:val="0"/>
        </w:rPr>
        <w:t xml:space="preserve">data de validade</w:t>
      </w:r>
      <w:r w:rsidDel="00000000" w:rsidR="00000000" w:rsidRPr="00000000">
        <w:rPr>
          <w:rtl w:val="0"/>
        </w:rPr>
        <w:t xml:space="preserve"> impressas nos cilindros que passam pela esteira.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 sistema é integrado à linha de produção, operando de forma contínua, melhorando o ritmo de envase. </w:t>
      </w:r>
    </w:p>
    <w:p w:rsidR="00000000" w:rsidDel="00000000" w:rsidP="00000000" w:rsidRDefault="00000000" w:rsidRPr="00000000" w14:paraId="0000001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Essa automação eliminou a necessidade de inspeções manuais, </w:t>
      </w:r>
      <w:r w:rsidDel="00000000" w:rsidR="00000000" w:rsidRPr="00000000">
        <w:rPr>
          <w:b w:val="1"/>
          <w:rtl w:val="0"/>
        </w:rPr>
        <w:t xml:space="preserve">aumentou a confiabilidade</w:t>
      </w:r>
      <w:r w:rsidDel="00000000" w:rsidR="00000000" w:rsidRPr="00000000">
        <w:rPr>
          <w:rtl w:val="0"/>
        </w:rPr>
        <w:t xml:space="preserve"> dos dados coletados e </w:t>
      </w:r>
      <w:r w:rsidDel="00000000" w:rsidR="00000000" w:rsidRPr="00000000">
        <w:rPr>
          <w:b w:val="1"/>
          <w:rtl w:val="0"/>
        </w:rPr>
        <w:t xml:space="preserve">reduziu significativamente o tempo de verificação por cilindro</w:t>
      </w:r>
      <w:r w:rsidDel="00000000" w:rsidR="00000000" w:rsidRPr="00000000">
        <w:rPr>
          <w:rtl w:val="0"/>
        </w:rPr>
        <w:t xml:space="preserve">, com uma performance consistente e auditável.</w:t>
      </w:r>
    </w:p>
    <w:p w:rsidR="00000000" w:rsidDel="00000000" w:rsidP="00000000" w:rsidRDefault="00000000" w:rsidRPr="00000000" w14:paraId="0000001C">
      <w:pPr>
        <w:spacing w:after="120" w:before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3. RESULTADOS </w:t>
      </w:r>
    </w:p>
    <w:p w:rsidR="00000000" w:rsidDel="00000000" w:rsidP="00000000" w:rsidRDefault="00000000" w:rsidRPr="00000000" w14:paraId="0000001E">
      <w:pPr>
        <w:spacing w:after="240" w:before="240" w:lineRule="auto"/>
        <w:jc w:val="left"/>
        <w:rPr/>
      </w:pPr>
      <w:r w:rsidDel="00000000" w:rsidR="00000000" w:rsidRPr="00000000">
        <w:rPr>
          <w:rtl w:val="0"/>
        </w:rPr>
        <w:t xml:space="preserve">A implementação do </w:t>
      </w:r>
      <w:r w:rsidDel="00000000" w:rsidR="00000000" w:rsidRPr="00000000">
        <w:rPr>
          <w:b w:val="1"/>
          <w:rtl w:val="0"/>
        </w:rPr>
        <w:t xml:space="preserve">SmartReader Cylinder</w:t>
      </w:r>
      <w:r w:rsidDel="00000000" w:rsidR="00000000" w:rsidRPr="00000000">
        <w:rPr>
          <w:rtl w:val="0"/>
        </w:rPr>
        <w:t xml:space="preserve"> na esteira de produção da Supergasbras gerou resultados concretos e mensuráveis em escala industrial. Os principais destaques incluem: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after="0" w:afterAutospacing="0" w:before="240" w:lineRule="auto"/>
        <w:ind w:left="720" w:hanging="360"/>
        <w:jc w:val="left"/>
      </w:pPr>
      <w:r w:rsidDel="00000000" w:rsidR="00000000" w:rsidRPr="00000000">
        <w:rPr>
          <w:b w:val="1"/>
          <w:rtl w:val="0"/>
        </w:rPr>
        <w:t xml:space="preserve">Mais de 13,4 milhões de botijões de GLP já processados</w:t>
      </w:r>
      <w:r w:rsidDel="00000000" w:rsidR="00000000" w:rsidRPr="00000000">
        <w:rPr>
          <w:rtl w:val="0"/>
        </w:rPr>
        <w:t xml:space="preserve"> pela solução</w:t>
        <w:br w:type="textWrapping"/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left"/>
      </w:pPr>
      <w:r w:rsidDel="00000000" w:rsidR="00000000" w:rsidRPr="00000000">
        <w:rPr>
          <w:b w:val="1"/>
          <w:rtl w:val="0"/>
        </w:rPr>
        <w:t xml:space="preserve">Média de 30 mil botijões analisados por dia</w:t>
      </w:r>
      <w:r w:rsidDel="00000000" w:rsidR="00000000" w:rsidRPr="00000000">
        <w:rPr>
          <w:rtl w:val="0"/>
        </w:rPr>
        <w:t xml:space="preserve"> em operação contínua</w:t>
        <w:br w:type="textWrapping"/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left"/>
      </w:pPr>
      <w:r w:rsidDel="00000000" w:rsidR="00000000" w:rsidRPr="00000000">
        <w:rPr>
          <w:b w:val="1"/>
          <w:rtl w:val="0"/>
        </w:rPr>
        <w:t xml:space="preserve">Acurácia de leitura de 99,84%</w:t>
      </w:r>
      <w:r w:rsidDel="00000000" w:rsidR="00000000" w:rsidRPr="00000000">
        <w:rPr>
          <w:rtl w:val="0"/>
        </w:rPr>
        <w:t xml:space="preserve"> para identificação da </w:t>
      </w:r>
      <w:r w:rsidDel="00000000" w:rsidR="00000000" w:rsidRPr="00000000">
        <w:rPr>
          <w:b w:val="1"/>
          <w:rtl w:val="0"/>
        </w:rPr>
        <w:t xml:space="preserve">tara</w:t>
      </w:r>
      <w:r w:rsidDel="00000000" w:rsidR="00000000" w:rsidRPr="00000000">
        <w:rPr>
          <w:rtl w:val="0"/>
        </w:rPr>
        <w:t xml:space="preserve"> e da </w:t>
      </w:r>
      <w:r w:rsidDel="00000000" w:rsidR="00000000" w:rsidRPr="00000000">
        <w:rPr>
          <w:b w:val="1"/>
          <w:rtl w:val="0"/>
        </w:rPr>
        <w:t xml:space="preserve">data de validade</w:t>
        <w:br w:type="textWrapping"/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left"/>
      </w:pPr>
      <w:r w:rsidDel="00000000" w:rsidR="00000000" w:rsidRPr="00000000">
        <w:rPr>
          <w:b w:val="1"/>
          <w:rtl w:val="0"/>
        </w:rPr>
        <w:t xml:space="preserve">Leitura totalmente automática</w:t>
      </w:r>
      <w:r w:rsidDel="00000000" w:rsidR="00000000" w:rsidRPr="00000000">
        <w:rPr>
          <w:rtl w:val="0"/>
        </w:rPr>
        <w:t xml:space="preserve">, sem necessidade de intervenção humana</w:t>
        <w:br w:type="textWrapping"/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after="240" w:before="0" w:beforeAutospacing="0" w:lineRule="auto"/>
        <w:ind w:left="720" w:hanging="360"/>
        <w:jc w:val="left"/>
      </w:pPr>
      <w:r w:rsidDel="00000000" w:rsidR="00000000" w:rsidRPr="00000000">
        <w:rPr>
          <w:b w:val="1"/>
          <w:rtl w:val="0"/>
        </w:rPr>
        <w:t xml:space="preserve">Geração de dados organizados e rastreáveis</w:t>
      </w:r>
      <w:r w:rsidDel="00000000" w:rsidR="00000000" w:rsidRPr="00000000">
        <w:rPr>
          <w:rtl w:val="0"/>
        </w:rPr>
        <w:t xml:space="preserve">, com integração aos sistemas internos da empresa</w:t>
        <w:br w:type="textWrapping"/>
      </w:r>
    </w:p>
    <w:p w:rsidR="00000000" w:rsidDel="00000000" w:rsidP="00000000" w:rsidRDefault="00000000" w:rsidRPr="00000000" w14:paraId="00000024">
      <w:pPr>
        <w:spacing w:after="240" w:before="240" w:lineRule="auto"/>
        <w:jc w:val="left"/>
        <w:rPr/>
      </w:pPr>
      <w:r w:rsidDel="00000000" w:rsidR="00000000" w:rsidRPr="00000000">
        <w:rPr>
          <w:rtl w:val="0"/>
        </w:rPr>
        <w:t xml:space="preserve">Esses resultados demonstram a robustez da solução em ambientes fabris de alta demanda, promovendo </w:t>
      </w:r>
      <w:r w:rsidDel="00000000" w:rsidR="00000000" w:rsidRPr="00000000">
        <w:rPr>
          <w:b w:val="1"/>
          <w:rtl w:val="0"/>
        </w:rPr>
        <w:t xml:space="preserve">padronização, rastreabilidade e controle de qualidade em larga escala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25">
      <w:pPr>
        <w:spacing w:after="120" w:before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4. CONTRIBUIÇÕES</w:t>
      </w:r>
    </w:p>
    <w:p w:rsidR="00000000" w:rsidDel="00000000" w:rsidP="00000000" w:rsidRDefault="00000000" w:rsidRPr="00000000" w14:paraId="00000027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Econômicas: </w:t>
      </w:r>
      <w:r w:rsidDel="00000000" w:rsidR="00000000" w:rsidRPr="00000000">
        <w:rPr>
          <w:rtl w:val="0"/>
        </w:rPr>
        <w:t xml:space="preserve">Redução de custos com mão de obra e retrabalho por erros manuais. A automação também reduz perdas por cilindros fora da conformidade não detectados a tempo.</w:t>
      </w:r>
    </w:p>
    <w:p w:rsidR="00000000" w:rsidDel="00000000" w:rsidP="00000000" w:rsidRDefault="00000000" w:rsidRPr="00000000" w14:paraId="00000028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Sociais: </w:t>
      </w:r>
      <w:r w:rsidDel="00000000" w:rsidR="00000000" w:rsidRPr="00000000">
        <w:rPr>
          <w:rtl w:val="0"/>
        </w:rPr>
        <w:t xml:space="preserve">Melhoria nas condições de trabalho com eliminação de tarefas repetitivas e exaustivas, além de contribuir para a segurança e qualidade do produto final entregue ao consumidor.</w:t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Ambientais: </w:t>
      </w:r>
      <w:r w:rsidDel="00000000" w:rsidR="00000000" w:rsidRPr="00000000">
        <w:rPr>
          <w:rtl w:val="0"/>
        </w:rPr>
        <w:t xml:space="preserve">Redução de desperdício e retrabalho no envase de botijões fora de conformidade, otimizando recursos e processos industriais.</w:t>
      </w:r>
    </w:p>
    <w:p w:rsidR="00000000" w:rsidDel="00000000" w:rsidP="00000000" w:rsidRDefault="00000000" w:rsidRPr="00000000" w14:paraId="0000002A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Tecnológicas: </w:t>
      </w:r>
      <w:r w:rsidDel="00000000" w:rsidR="00000000" w:rsidRPr="00000000">
        <w:rPr>
          <w:rtl w:val="0"/>
        </w:rPr>
        <w:t xml:space="preserve">Aplicação prática de IA e visão computacional em ambiente fabril, com tecnologia nacional.</w:t>
      </w:r>
    </w:p>
    <w:p w:rsidR="00000000" w:rsidDel="00000000" w:rsidP="00000000" w:rsidRDefault="00000000" w:rsidRPr="00000000" w14:paraId="0000002B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Prático-gerenciais: </w:t>
      </w:r>
      <w:r w:rsidDel="00000000" w:rsidR="00000000" w:rsidRPr="00000000">
        <w:rPr>
          <w:rtl w:val="0"/>
        </w:rPr>
        <w:t xml:space="preserve">Geração de dados confiáveis e integrados a sistemas de gestão, possibilitando auditorias, rastreabilidade completa e tomadas de decisão baseadas em dados operacionais em tempo real.</w:t>
      </w:r>
    </w:p>
    <w:p w:rsidR="00000000" w:rsidDel="00000000" w:rsidP="00000000" w:rsidRDefault="00000000" w:rsidRPr="00000000" w14:paraId="0000002C">
      <w:pPr>
        <w:spacing w:after="120" w:before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AGRADECIMENTOS</w:t>
      </w:r>
    </w:p>
    <w:p w:rsidR="00000000" w:rsidDel="00000000" w:rsidP="00000000" w:rsidRDefault="00000000" w:rsidRPr="00000000" w14:paraId="0000002E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Agradecemos à Supergasbras pela confiança e parceria na condução deste projeto de inovação, e à equipe técnica da fu2re pelo desenvolvimento da solução SmartAssets.</w:t>
      </w:r>
    </w:p>
    <w:p w:rsidR="00000000" w:rsidDel="00000000" w:rsidP="00000000" w:rsidRDefault="00000000" w:rsidRPr="00000000" w14:paraId="0000002F">
      <w:pPr>
        <w:spacing w:after="120" w:before="120" w:lineRule="auto"/>
        <w:rPr>
          <w:b w:val="1"/>
        </w:rPr>
      </w:pPr>
      <w:r w:rsidDel="00000000" w:rsidR="00000000" w:rsidRPr="00000000">
        <w:rPr>
          <w:rtl w:val="0"/>
        </w:rPr>
      </w:r>
    </w:p>
    <w:sectPr>
      <w:headerReference r:id="rId15" w:type="first"/>
      <w:type w:val="nextPage"/>
      <w:pgSz w:h="16838" w:w="11906" w:orient="portrait"/>
      <w:pgMar w:bottom="1134" w:top="1701" w:left="1701" w:right="1134" w:header="0" w:footer="709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3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Colocar a instituição e o email do autor 1. Exemplo: 100 Open Innovation. contato@coinn.com.br</w:t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-1701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7511398" cy="2147888"/>
          <wp:effectExtent b="0" l="0" r="0" t="0"/>
          <wp:docPr id="211789134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11398" cy="214788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-1701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link w:val="CabealhoChar"/>
    <w:uiPriority w:val="99"/>
    <w:unhideWhenUsed w:val="1"/>
    <w:rsid w:val="001C7E78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 w:val="1"/>
    <w:rsid w:val="001C7E78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 w:val="1"/>
    <w:rsid w:val="001C7E78"/>
    <w:pPr>
      <w:ind w:left="720"/>
      <w:contextualSpacing w:val="1"/>
    </w:pPr>
  </w:style>
  <w:style w:type="table" w:styleId="Tabelacomgrade">
    <w:name w:val="Table Grid"/>
    <w:basedOn w:val="Tabelanormal"/>
    <w:uiPriority w:val="39"/>
    <w:rsid w:val="00084E0B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extodenotaderodap">
    <w:name w:val="footnote text"/>
    <w:basedOn w:val="Normal"/>
    <w:link w:val="TextodenotaderodapChar"/>
    <w:uiPriority w:val="99"/>
    <w:semiHidden w:val="1"/>
    <w:unhideWhenUsed w:val="1"/>
    <w:rsid w:val="00C1750A"/>
    <w:rPr>
      <w:sz w:val="20"/>
      <w:szCs w:val="20"/>
    </w:rPr>
  </w:style>
  <w:style w:type="character" w:styleId="TextodenotaderodapChar" w:customStyle="1">
    <w:name w:val="Texto de nota de rodapé Char"/>
    <w:basedOn w:val="Fontepargpadro"/>
    <w:link w:val="Textodenotaderodap"/>
    <w:uiPriority w:val="99"/>
    <w:semiHidden w:val="1"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 w:val="1"/>
    <w:unhideWhenUsed w:val="1"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 w:val="1"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4263BE"/>
    <w:rPr>
      <w:color w:val="605e5c"/>
      <w:shd w:color="auto" w:fill="e1dfdd" w:val="clear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1.xml"/><Relationship Id="rId10" Type="http://schemas.openxmlformats.org/officeDocument/2006/relationships/hyperlink" Target="mailto:thiago.cazes@fu2re.com.br" TargetMode="External"/><Relationship Id="rId13" Type="http://schemas.openxmlformats.org/officeDocument/2006/relationships/footer" Target="footer1.xml"/><Relationship Id="rId12" Type="http://schemas.openxmlformats.org/officeDocument/2006/relationships/header" Target="head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rodrigo.ferreira@fu2re.com.br" TargetMode="External"/><Relationship Id="rId15" Type="http://schemas.openxmlformats.org/officeDocument/2006/relationships/header" Target="header3.xml"/><Relationship Id="rId14" Type="http://schemas.openxmlformats.org/officeDocument/2006/relationships/footer" Target="footer2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yperlink" Target="mailto:andre.sih@fu2re.com.br" TargetMode="Externa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PspwafuE3Ho3S+WKj3Rgz7bUxA==">CgMxLjA4AHIhMTlLbUZQajZ5d0J0Ul9JZHY4RnpBX2RhSDlrU19JLWxa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2024-07-12T18:25:00Z</dcterms:created>
  <dc:creator>Luiz Guilherme Rodrigues Antunes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</Properties>
</file>