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jc w:val="center"/>
        <w:rPr>
          <w:b w:val="1"/>
        </w:rPr>
      </w:pPr>
      <w:r w:rsidDel="00000000" w:rsidR="00000000" w:rsidRPr="00000000">
        <w:rPr>
          <w:b w:val="1"/>
          <w:rtl w:val="0"/>
        </w:rPr>
        <w:t xml:space="preserve">INOVAÇÃO ABERTA: BOAS PRÁTICAS DE RELACIONAMENTO ENTRE DEMANDANTES E SOLUCIONADORES EM INDTECHS PARA O DESENVOLVIMENTO DAS ODS</w:t>
      </w:r>
    </w:p>
    <w:p w:rsidR="00000000" w:rsidDel="00000000" w:rsidP="00000000" w:rsidRDefault="00000000" w:rsidRPr="00000000" w14:paraId="00000002">
      <w:pPr>
        <w:spacing w:after="120" w:before="120" w:lineRule="auto"/>
        <w:jc w:val="center"/>
        <w:rPr>
          <w:b w:val="1"/>
        </w:rPr>
      </w:pPr>
      <w:r w:rsidDel="00000000" w:rsidR="00000000" w:rsidRPr="00000000">
        <w:rPr>
          <w:rtl w:val="0"/>
        </w:rPr>
      </w:r>
    </w:p>
    <w:p w:rsidR="00000000" w:rsidDel="00000000" w:rsidP="00000000" w:rsidRDefault="00000000" w:rsidRPr="00000000" w14:paraId="00000003">
      <w:pPr>
        <w:spacing w:after="120" w:before="120" w:lineRule="auto"/>
        <w:jc w:val="center"/>
        <w:rPr/>
      </w:pPr>
      <w:r w:rsidDel="00000000" w:rsidR="00000000" w:rsidRPr="00000000">
        <w:rPr>
          <w:rtl w:val="0"/>
        </w:rPr>
        <w:t xml:space="preserve">Vinicius Galindo de Mello</w:t>
      </w:r>
      <w:r w:rsidDel="00000000" w:rsidR="00000000" w:rsidRPr="00000000">
        <w:rPr>
          <w:vertAlign w:val="superscript"/>
        </w:rPr>
        <w:footnoteReference w:customMarkFollows="0" w:id="0"/>
      </w:r>
      <w:r w:rsidDel="00000000" w:rsidR="00000000" w:rsidRPr="00000000">
        <w:rPr>
          <w:rtl w:val="0"/>
        </w:rPr>
        <w:t xml:space="preserve">; Dario Luiz Dias Paixão</w:t>
      </w:r>
      <w:r w:rsidDel="00000000" w:rsidR="00000000" w:rsidRPr="00000000">
        <w:rPr>
          <w:vertAlign w:val="superscript"/>
        </w:rPr>
        <w:footnoteReference w:customMarkFollows="0" w:id="1"/>
      </w:r>
      <w:r w:rsidDel="00000000" w:rsidR="00000000" w:rsidRPr="00000000">
        <w:rPr>
          <w:rtl w:val="0"/>
        </w:rPr>
        <w:t xml:space="preserve">; Daiane Maria Genaro Chiroli</w:t>
      </w:r>
      <w:r w:rsidDel="00000000" w:rsidR="00000000" w:rsidRPr="00000000">
        <w:rPr>
          <w:vertAlign w:val="superscript"/>
        </w:rPr>
        <w:footnoteReference w:customMarkFollows="0" w:id="2"/>
      </w:r>
      <w:r w:rsidDel="00000000" w:rsidR="00000000" w:rsidRPr="00000000">
        <w:rPr>
          <w:rtl w:val="0"/>
        </w:rPr>
        <w:t xml:space="preserve">; Maura Harumi Sugai Guérios</w:t>
      </w:r>
      <w:r w:rsidDel="00000000" w:rsidR="00000000" w:rsidRPr="00000000">
        <w:rPr>
          <w:vertAlign w:val="superscript"/>
        </w:rPr>
        <w:footnoteReference w:customMarkFollows="0" w:id="3"/>
      </w:r>
      <w:r w:rsidDel="00000000" w:rsidR="00000000" w:rsidRPr="00000000">
        <w:rPr>
          <w:rtl w:val="0"/>
        </w:rPr>
        <w:t xml:space="preserve">; João Pedro Duarte de Oliveira</w:t>
      </w:r>
      <w:r w:rsidDel="00000000" w:rsidR="00000000" w:rsidRPr="00000000">
        <w:rPr>
          <w:vertAlign w:val="superscript"/>
        </w:rPr>
        <w:footnoteReference w:customMarkFollows="0" w:id="4"/>
      </w:r>
      <w:r w:rsidDel="00000000" w:rsidR="00000000" w:rsidRPr="00000000">
        <w:rPr>
          <w:rtl w:val="0"/>
        </w:rPr>
        <w:t xml:space="preserve"> </w:t>
      </w:r>
    </w:p>
    <w:p w:rsidR="00000000" w:rsidDel="00000000" w:rsidP="00000000" w:rsidRDefault="00000000" w:rsidRPr="00000000" w14:paraId="00000004">
      <w:pPr>
        <w:spacing w:after="120" w:before="120" w:lineRule="auto"/>
        <w:jc w:val="center"/>
        <w:rPr>
          <w:b w:val="1"/>
        </w:rPr>
      </w:pPr>
      <w:r w:rsidDel="00000000" w:rsidR="00000000" w:rsidRPr="00000000">
        <w:rPr>
          <w:rtl w:val="0"/>
        </w:rPr>
      </w:r>
    </w:p>
    <w:p w:rsidR="00000000" w:rsidDel="00000000" w:rsidP="00000000" w:rsidRDefault="00000000" w:rsidRPr="00000000" w14:paraId="00000005">
      <w:pPr>
        <w:spacing w:after="120" w:before="120" w:lineRule="auto"/>
        <w:rPr>
          <w:b w:val="1"/>
        </w:rPr>
      </w:pPr>
      <w:r w:rsidDel="00000000" w:rsidR="00000000" w:rsidRPr="00000000">
        <w:rPr>
          <w:b w:val="1"/>
          <w:rtl w:val="0"/>
        </w:rPr>
        <w:t xml:space="preserve">RESUMO</w:t>
      </w:r>
    </w:p>
    <w:p w:rsidR="00000000" w:rsidDel="00000000" w:rsidP="00000000" w:rsidRDefault="00000000" w:rsidRPr="00000000" w14:paraId="00000006">
      <w:pPr>
        <w:spacing w:after="240" w:before="240" w:lineRule="auto"/>
        <w:rPr/>
      </w:pPr>
      <w:r w:rsidDel="00000000" w:rsidR="00000000" w:rsidRPr="00000000">
        <w:rPr>
          <w:rtl w:val="0"/>
        </w:rPr>
        <w:t xml:space="preserve">Nos últimos anos, a inovação aberta emergiu como uma estratégia essencial para integrar conhecimentos internos e externos com o objetivo de acelerar processos de inovação e aumentar a competitividade das empresas, especialmente em um contexto de Indústria 4.0. Este artigo explora como micro e pequenas empresas brasileiras (MPEs) podem colaborar com grandes corporações para desenvolver soluções inovadoras que contribuam para os Objetivos de Desenvolvimento Sustentável (ODS). </w:t>
      </w:r>
    </w:p>
    <w:p w:rsidR="00000000" w:rsidDel="00000000" w:rsidP="00000000" w:rsidRDefault="00000000" w:rsidRPr="00000000" w14:paraId="00000007">
      <w:pPr>
        <w:spacing w:after="240" w:before="240" w:lineRule="auto"/>
        <w:rPr/>
      </w:pPr>
      <w:r w:rsidDel="00000000" w:rsidR="00000000" w:rsidRPr="00000000">
        <w:rPr>
          <w:rtl w:val="0"/>
        </w:rPr>
        <w:t xml:space="preserve">O estudo foca na aplicação prática da inovação aberta em um ecossistema de inovação de Curitiba, onde grandes indústrias buscaram resolver desafios por meio da colaboração com startups, universidades e centros de inovação. A proposta envolveu uma jornada estruturada de 10 meses, que incluiu etapas de sensibilização, capacitação, mapeamento de desafios, matchmaking entre solucionadores e demandantes, e suporte na elaboração de propostas.</w:t>
      </w:r>
    </w:p>
    <w:p w:rsidR="00000000" w:rsidDel="00000000" w:rsidP="00000000" w:rsidRDefault="00000000" w:rsidRPr="00000000" w14:paraId="00000008">
      <w:pPr>
        <w:spacing w:after="120" w:before="120" w:lineRule="auto"/>
        <w:rPr/>
      </w:pPr>
      <w:r w:rsidDel="00000000" w:rsidR="00000000" w:rsidRPr="00000000">
        <w:rPr>
          <w:b w:val="1"/>
          <w:rtl w:val="0"/>
        </w:rPr>
        <w:t xml:space="preserve">PALAVRAS-CHAVE</w:t>
      </w:r>
      <w:r w:rsidDel="00000000" w:rsidR="00000000" w:rsidRPr="00000000">
        <w:rPr>
          <w:rtl w:val="0"/>
        </w:rPr>
        <w:t xml:space="preserve">: indústria 4.0, inovação aberta, transferência de tecnologia, ODS.</w:t>
      </w:r>
    </w:p>
    <w:tbl>
      <w:tblPr>
        <w:tblStyle w:val="Table1"/>
        <w:tblW w:w="90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80"/>
        <w:gridCol w:w="5280"/>
        <w:tblGridChange w:id="0">
          <w:tblGrid>
            <w:gridCol w:w="3780"/>
            <w:gridCol w:w="5280"/>
          </w:tblGrid>
        </w:tblGridChange>
      </w:tblGrid>
      <w:tr>
        <w:trPr>
          <w:cantSplit w:val="0"/>
          <w:trHeight w:val="273" w:hRule="atLeast"/>
          <w:tblHeader w:val="0"/>
        </w:trPr>
        <w:tc>
          <w:tcPr/>
          <w:p w:rsidR="00000000" w:rsidDel="00000000" w:rsidP="00000000" w:rsidRDefault="00000000" w:rsidRPr="00000000" w14:paraId="00000009">
            <w:pPr>
              <w:jc w:val="center"/>
              <w:rPr>
                <w:b w:val="1"/>
                <w:sz w:val="20"/>
                <w:szCs w:val="20"/>
              </w:rPr>
            </w:pPr>
            <w:r w:rsidDel="00000000" w:rsidR="00000000" w:rsidRPr="00000000">
              <w:rPr>
                <w:b w:val="1"/>
                <w:sz w:val="20"/>
                <w:szCs w:val="20"/>
                <w:rtl w:val="0"/>
              </w:rPr>
              <w:t xml:space="preserve">NOME DO ATOR</w:t>
            </w:r>
          </w:p>
        </w:tc>
        <w:tc>
          <w:tcPr/>
          <w:p w:rsidR="00000000" w:rsidDel="00000000" w:rsidP="00000000" w:rsidRDefault="00000000" w:rsidRPr="00000000" w14:paraId="0000000A">
            <w:pPr>
              <w:jc w:val="center"/>
              <w:rPr>
                <w:b w:val="1"/>
                <w:sz w:val="20"/>
                <w:szCs w:val="20"/>
              </w:rPr>
            </w:pPr>
            <w:r w:rsidDel="00000000" w:rsidR="00000000" w:rsidRPr="00000000">
              <w:rPr>
                <w:b w:val="1"/>
                <w:sz w:val="20"/>
                <w:szCs w:val="20"/>
                <w:rtl w:val="0"/>
              </w:rPr>
              <w:t xml:space="preserve">PAPEL NO ECOSSISTEMA</w:t>
            </w:r>
          </w:p>
        </w:tc>
      </w:tr>
      <w:tr>
        <w:trPr>
          <w:cantSplit w:val="0"/>
          <w:trHeight w:val="273" w:hRule="atLeast"/>
          <w:tblHeader w:val="0"/>
        </w:trPr>
        <w:tc>
          <w:tcPr/>
          <w:p w:rsidR="00000000" w:rsidDel="00000000" w:rsidP="00000000" w:rsidRDefault="00000000" w:rsidRPr="00000000" w14:paraId="0000000B">
            <w:pPr>
              <w:jc w:val="left"/>
              <w:rPr>
                <w:sz w:val="20"/>
                <w:szCs w:val="20"/>
              </w:rPr>
            </w:pPr>
            <w:r w:rsidDel="00000000" w:rsidR="00000000" w:rsidRPr="00000000">
              <w:rPr>
                <w:sz w:val="20"/>
                <w:szCs w:val="20"/>
                <w:rtl w:val="0"/>
              </w:rPr>
              <w:t xml:space="preserve">SEBRAE PARANÁ</w:t>
            </w:r>
          </w:p>
        </w:tc>
        <w:tc>
          <w:tcPr/>
          <w:p w:rsidR="00000000" w:rsidDel="00000000" w:rsidP="00000000" w:rsidRDefault="00000000" w:rsidRPr="00000000" w14:paraId="0000000C">
            <w:pPr>
              <w:jc w:val="left"/>
              <w:rPr>
                <w:sz w:val="20"/>
                <w:szCs w:val="20"/>
              </w:rPr>
            </w:pPr>
            <w:r w:rsidDel="00000000" w:rsidR="00000000" w:rsidRPr="00000000">
              <w:rPr>
                <w:sz w:val="20"/>
                <w:szCs w:val="20"/>
                <w:rtl w:val="0"/>
              </w:rPr>
              <w:t xml:space="preserve">Corporação</w:t>
            </w:r>
          </w:p>
        </w:tc>
      </w:tr>
      <w:tr>
        <w:trPr>
          <w:cantSplit w:val="0"/>
          <w:trHeight w:val="273" w:hRule="atLeast"/>
          <w:tblHeader w:val="0"/>
        </w:trPr>
        <w:tc>
          <w:tcPr/>
          <w:p w:rsidR="00000000" w:rsidDel="00000000" w:rsidP="00000000" w:rsidRDefault="00000000" w:rsidRPr="00000000" w14:paraId="0000000D">
            <w:pPr>
              <w:jc w:val="left"/>
              <w:rPr>
                <w:sz w:val="20"/>
                <w:szCs w:val="20"/>
              </w:rPr>
            </w:pPr>
            <w:r w:rsidDel="00000000" w:rsidR="00000000" w:rsidRPr="00000000">
              <w:rPr>
                <w:sz w:val="20"/>
                <w:szCs w:val="20"/>
                <w:rtl w:val="0"/>
              </w:rPr>
              <w:t xml:space="preserve">AGÊNCIA CURITIBA DE DESENVOLVIMENTO E INOVAÇÃO</w:t>
            </w:r>
          </w:p>
        </w:tc>
        <w:tc>
          <w:tcPr/>
          <w:p w:rsidR="00000000" w:rsidDel="00000000" w:rsidP="00000000" w:rsidRDefault="00000000" w:rsidRPr="00000000" w14:paraId="0000000E">
            <w:pPr>
              <w:jc w:val="left"/>
              <w:rPr>
                <w:sz w:val="20"/>
                <w:szCs w:val="20"/>
              </w:rPr>
            </w:pPr>
            <w:r w:rsidDel="00000000" w:rsidR="00000000" w:rsidRPr="00000000">
              <w:rPr>
                <w:sz w:val="20"/>
                <w:szCs w:val="20"/>
                <w:rtl w:val="0"/>
              </w:rPr>
              <w:t xml:space="preserve">Ecossistema e Órgão Público</w:t>
            </w:r>
          </w:p>
        </w:tc>
      </w:tr>
      <w:tr>
        <w:trPr>
          <w:cantSplit w:val="0"/>
          <w:trHeight w:val="273" w:hRule="atLeast"/>
          <w:tblHeader w:val="0"/>
        </w:trPr>
        <w:tc>
          <w:tcPr/>
          <w:p w:rsidR="00000000" w:rsidDel="00000000" w:rsidP="00000000" w:rsidRDefault="00000000" w:rsidRPr="00000000" w14:paraId="0000000F">
            <w:pPr>
              <w:jc w:val="left"/>
              <w:rPr>
                <w:sz w:val="20"/>
                <w:szCs w:val="20"/>
              </w:rPr>
            </w:pPr>
            <w:r w:rsidDel="00000000" w:rsidR="00000000" w:rsidRPr="00000000">
              <w:rPr>
                <w:sz w:val="20"/>
                <w:szCs w:val="20"/>
                <w:rtl w:val="0"/>
              </w:rPr>
              <w:t xml:space="preserve">UNIVERSIDADE TECNOLÓGICA FEDERAL DO PARANÁ</w:t>
            </w:r>
          </w:p>
        </w:tc>
        <w:tc>
          <w:tcPr/>
          <w:p w:rsidR="00000000" w:rsidDel="00000000" w:rsidP="00000000" w:rsidRDefault="00000000" w:rsidRPr="00000000" w14:paraId="00000010">
            <w:pPr>
              <w:jc w:val="left"/>
              <w:rPr>
                <w:sz w:val="20"/>
                <w:szCs w:val="20"/>
              </w:rPr>
            </w:pPr>
            <w:r w:rsidDel="00000000" w:rsidR="00000000" w:rsidRPr="00000000">
              <w:rPr>
                <w:sz w:val="20"/>
                <w:szCs w:val="20"/>
                <w:rtl w:val="0"/>
              </w:rPr>
              <w:t xml:space="preserve">Universidade</w:t>
            </w:r>
          </w:p>
        </w:tc>
      </w:tr>
      <w:tr>
        <w:trPr>
          <w:cantSplit w:val="0"/>
          <w:trHeight w:val="273" w:hRule="atLeast"/>
          <w:tblHeader w:val="0"/>
        </w:trPr>
        <w:tc>
          <w:tcPr/>
          <w:p w:rsidR="00000000" w:rsidDel="00000000" w:rsidP="00000000" w:rsidRDefault="00000000" w:rsidRPr="00000000" w14:paraId="00000011">
            <w:pPr>
              <w:jc w:val="left"/>
              <w:rPr>
                <w:sz w:val="20"/>
                <w:szCs w:val="20"/>
              </w:rPr>
            </w:pPr>
            <w:r w:rsidDel="00000000" w:rsidR="00000000" w:rsidRPr="00000000">
              <w:rPr>
                <w:sz w:val="20"/>
                <w:szCs w:val="20"/>
                <w:rtl w:val="0"/>
              </w:rPr>
              <w:t xml:space="preserve">ECOHUB - UNIVERSIDADE POSITIVO</w:t>
            </w:r>
          </w:p>
        </w:tc>
        <w:tc>
          <w:tcPr/>
          <w:p w:rsidR="00000000" w:rsidDel="00000000" w:rsidP="00000000" w:rsidRDefault="00000000" w:rsidRPr="00000000" w14:paraId="00000012">
            <w:pPr>
              <w:jc w:val="left"/>
              <w:rPr>
                <w:sz w:val="20"/>
                <w:szCs w:val="20"/>
              </w:rPr>
            </w:pPr>
            <w:r w:rsidDel="00000000" w:rsidR="00000000" w:rsidRPr="00000000">
              <w:rPr>
                <w:sz w:val="20"/>
                <w:szCs w:val="20"/>
                <w:rtl w:val="0"/>
              </w:rPr>
              <w:t xml:space="preserve">Instituição de Ciência e Tecnologia</w:t>
            </w:r>
          </w:p>
        </w:tc>
      </w:tr>
      <w:tr>
        <w:trPr>
          <w:cantSplit w:val="0"/>
          <w:trHeight w:val="273" w:hRule="atLeast"/>
          <w:tblHeader w:val="0"/>
        </w:trPr>
        <w:tc>
          <w:tcPr/>
          <w:p w:rsidR="00000000" w:rsidDel="00000000" w:rsidP="00000000" w:rsidRDefault="00000000" w:rsidRPr="00000000" w14:paraId="00000013">
            <w:pPr>
              <w:jc w:val="left"/>
              <w:rPr>
                <w:sz w:val="20"/>
                <w:szCs w:val="20"/>
              </w:rPr>
            </w:pPr>
            <w:r w:rsidDel="00000000" w:rsidR="00000000" w:rsidRPr="00000000">
              <w:rPr>
                <w:sz w:val="20"/>
                <w:szCs w:val="20"/>
                <w:rtl w:val="0"/>
              </w:rPr>
              <w:t xml:space="preserve">VOLVO TRUCKS</w:t>
            </w:r>
          </w:p>
        </w:tc>
        <w:tc>
          <w:tcPr/>
          <w:p w:rsidR="00000000" w:rsidDel="00000000" w:rsidP="00000000" w:rsidRDefault="00000000" w:rsidRPr="00000000" w14:paraId="00000014">
            <w:pPr>
              <w:jc w:val="left"/>
              <w:rPr>
                <w:sz w:val="20"/>
                <w:szCs w:val="20"/>
              </w:rPr>
            </w:pPr>
            <w:r w:rsidDel="00000000" w:rsidR="00000000" w:rsidRPr="00000000">
              <w:rPr>
                <w:sz w:val="20"/>
                <w:szCs w:val="20"/>
                <w:rtl w:val="0"/>
              </w:rPr>
              <w:t xml:space="preserve">Corporação</w:t>
            </w:r>
          </w:p>
        </w:tc>
      </w:tr>
    </w:tbl>
    <w:p w:rsidR="00000000" w:rsidDel="00000000" w:rsidP="00000000" w:rsidRDefault="00000000" w:rsidRPr="00000000" w14:paraId="00000015">
      <w:pPr>
        <w:rPr>
          <w:b w:val="1"/>
        </w:rPr>
      </w:pPr>
      <w:r w:rsidDel="00000000" w:rsidR="00000000" w:rsidRPr="00000000">
        <w:rPr>
          <w:b w:val="1"/>
          <w:rtl w:val="0"/>
        </w:rPr>
        <w:t xml:space="preserve">1. SITUAÇÃO PROBLEMA DE OPEN INNOVATION </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Nos últimos anos, as empresas começaram a abrir seus processos de inovação e a envolver atores sociais para alcançar inovações radicais e incrementais (Howaldt &amp; Schwarz, 2012). A inovação aberta é uma estratégia de gestão que combina conhecimento interno e externo para acelerar a inovação interna e aumentar a produtividade das empresas (Chesbrough, 2003; Masood e Sonntag, 2020). Esse conceito envolve duas práticas principais: a abertura de práticas de inovação anteriormente fechadas e a implementação efetiva da inovação aberta, conforme discutido por Huizingh (2011). A troca de ideias entre parceiros de negócios, universidades, usuários e instituições públicas é fundamental para esse processo (Chesbrough, 2003). Além disso, a Indústria 4.0 integra automação e troca de dados e inovação aberta (Xu et al., 2018). As pequenas e médias empresas (PMEs) devem não apenas inovar em produtos, mas também melhorar suas práticas de manufatura e reduzir sua pegada ambiental para se manter competitivas (Choudhary et al., 2019; Bengoa et al., 2021).</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As empresas se beneficiam da proximidade com provedores de transferência de tecnologia (TT), aproveitando o conhecimento gerado para intensificar suas atividades inovadoras (Audretsch &amp; Caiazza, 2016). No entanto, estudos sobre a interação entre PMEs e atores de inovação aberta, como universidades e centros de pesquisa, apresentam resultados inconclusivos até o momento (Albahari et al., 2022).</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Em 2015, dois acordos globais estabeleceram consenso para o desenvolvimento sustentável e inclusivo: o Acordo de Paris (COP21) e a Agenda 2030 da ONU (UN, 2015). Essa agenda criou 17 Objetivos de Desenvolvimento Sustentável para resolver questões econômicas, sociais e ambientais que impedem o progresso global em direção ao desenvolvimento sustentável (GUE et al., 2020; NIESTROY, 2016; RAMIREZ et al., 2019).</w:t>
      </w:r>
    </w:p>
    <w:p w:rsidR="00000000" w:rsidDel="00000000" w:rsidP="00000000" w:rsidRDefault="00000000" w:rsidRPr="00000000" w14:paraId="00000019">
      <w:pPr>
        <w:pBdr>
          <w:top w:space="0" w:sz="0" w:val="nil"/>
          <w:left w:space="0" w:sz="0" w:val="nil"/>
          <w:bottom w:space="0" w:sz="0" w:val="nil"/>
          <w:right w:space="0" w:sz="0" w:val="nil"/>
          <w:between w:space="0" w:sz="0" w:val="nil"/>
        </w:pBdr>
        <w:ind w:firstLine="851"/>
        <w:rPr>
          <w:color w:val="000000"/>
        </w:rPr>
      </w:pPr>
      <w:r w:rsidDel="00000000" w:rsidR="00000000" w:rsidRPr="00000000">
        <w:rPr>
          <w:color w:val="000000"/>
          <w:rtl w:val="0"/>
        </w:rPr>
        <w:t xml:space="preserve">Desta forma, este artigo trabalha sobre a problemática de como micro e pequenas empresas brasileiras de promover soluções inovadoras que desenvolvem os ODS em inovações abertas com grandes indústrias multinacionais. Assim, tem como objetivo analisar a prática de inovação aberta na qual micro e pequenas empresas brasileiras de tecnológicas conseguiram acesso a grandes indústrias para o desenvolvimento das ODS. Primeiro, apresentando uma prática inovadora de inovação aberta entre grandes indústrias e solucionadores e na sequência analisando os resultados da prática de inovação aberta entre grandes indústrias e solucionadores e relacionando para o desenvolvimento das ODS.</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120" w:before="120" w:lineRule="auto"/>
        <w:rPr>
          <w:color w:val="000000"/>
        </w:rPr>
      </w:pPr>
      <w:r w:rsidDel="00000000" w:rsidR="00000000" w:rsidRPr="00000000">
        <w:rPr>
          <w:color w:val="000000"/>
          <w:rtl w:val="0"/>
        </w:rPr>
        <w:tab/>
        <w:tab/>
      </w:r>
    </w:p>
    <w:p w:rsidR="00000000" w:rsidDel="00000000" w:rsidP="00000000" w:rsidRDefault="00000000" w:rsidRPr="00000000" w14:paraId="0000001B">
      <w:pPr>
        <w:spacing w:after="120" w:before="120" w:lineRule="auto"/>
        <w:rPr>
          <w:b w:val="1"/>
        </w:rPr>
      </w:pPr>
      <w:r w:rsidDel="00000000" w:rsidR="00000000" w:rsidRPr="00000000">
        <w:rPr>
          <w:b w:val="1"/>
          <w:rtl w:val="0"/>
        </w:rPr>
        <w:t xml:space="preserve">2. INTERVENÇÃO</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Em um trabalho de inovação aberta com grandes indústrias, o suporte para a conexão solucionador e demandante requer insumos nos quais o envolvimento de instituições de apoio pode ser </w:t>
      </w:r>
      <w:r w:rsidDel="00000000" w:rsidR="00000000" w:rsidRPr="00000000">
        <w:rPr>
          <w:rtl w:val="0"/>
        </w:rPr>
        <w:t xml:space="preserve">necessário</w:t>
      </w:r>
      <w:r w:rsidDel="00000000" w:rsidR="00000000" w:rsidRPr="00000000">
        <w:rPr>
          <w:color w:val="000000"/>
          <w:rtl w:val="0"/>
        </w:rPr>
        <w:t xml:space="preserve"> para suprir determinadas lacunas. Esse apoio faz com que a chance de sucesso da transferência de tecnologia seja maior. Assim, a solução proposta foi um modelo de jornada, na qual ecossistemas de inovação e seus atores fossem envolvidos na jornada de inovação aberta.</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As demandantes são representadas pelas grandes empresas, corporações, as quais buscam entregáveis como, mapear, qualificar e cadastrar desafios em busca de solução através da inovação aberta. Desafios de qualquer setor da empresa. Os solucionadores, são representados por startups, micro e pequenas empresas, universidades e centros de inovação (ICTs), que buscam conhecer os desafios, conectar-se com as grandes empresas, habilitar e submeter propostas de soluções. Por fim, as instituições de apoio são representadas por ambientes de inovação, instituições de fomento e instituições de ensino, que buscam apresentar e negociar com demandantes e solucionadores oportunidades de parceria com produtos e serviços que possam contribuir/acelerar o desenvolvimento de soluções.</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A jornada de inovação aberta proposta é um trabalho de 10 meses que atua na sensibilização, capacitação, mapeamento, priorização e disponibilização dos desafios das grandes empresas, conectando com solucionadores e instituições apoiadoras para o desenvolvimento de soluções inovadoras, através da cooperação dos atores do ecossistema, conforme Tabela 01.</w:t>
      </w:r>
    </w:p>
    <w:p w:rsidR="00000000" w:rsidDel="00000000" w:rsidP="00000000" w:rsidRDefault="00000000" w:rsidRPr="00000000" w14:paraId="0000001F">
      <w:pPr>
        <w:keepNext w:val="1"/>
        <w:pBdr>
          <w:top w:space="0" w:sz="0" w:val="nil"/>
          <w:left w:space="0" w:sz="0" w:val="nil"/>
          <w:bottom w:space="0" w:sz="0" w:val="nil"/>
          <w:right w:space="0" w:sz="0" w:val="nil"/>
          <w:between w:space="0" w:sz="0" w:val="nil"/>
        </w:pBdr>
        <w:spacing w:after="200" w:lineRule="auto"/>
        <w:rPr>
          <w:color w:val="000000"/>
          <w:sz w:val="20"/>
          <w:szCs w:val="20"/>
        </w:rPr>
      </w:pPr>
      <w:r w:rsidDel="00000000" w:rsidR="00000000" w:rsidRPr="00000000">
        <w:rPr>
          <w:color w:val="000000"/>
          <w:sz w:val="20"/>
          <w:szCs w:val="20"/>
          <w:rtl w:val="0"/>
        </w:rPr>
        <w:t xml:space="preserve">Tabela 1 - Etapas do Programa de Inovação Aberta</w:t>
      </w:r>
    </w:p>
    <w:tbl>
      <w:tblPr>
        <w:tblStyle w:val="Table2"/>
        <w:tblW w:w="9061.0" w:type="dxa"/>
        <w:jc w:val="left"/>
        <w:tblBorders>
          <w:top w:color="000000" w:space="0" w:sz="0" w:val="nil"/>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1276"/>
        <w:gridCol w:w="2126"/>
        <w:gridCol w:w="5659"/>
        <w:tblGridChange w:id="0">
          <w:tblGrid>
            <w:gridCol w:w="1276"/>
            <w:gridCol w:w="2126"/>
            <w:gridCol w:w="5659"/>
          </w:tblGrid>
        </w:tblGridChange>
      </w:tblGrid>
      <w:tr>
        <w:trPr>
          <w:cantSplit w:val="0"/>
          <w:tblHeader w:val="0"/>
        </w:trPr>
        <w:tc>
          <w:tcPr>
            <w:tcBorders>
              <w:top w:color="000000" w:space="0" w:sz="4" w:val="single"/>
              <w:bottom w:color="000000" w:space="0" w:sz="4" w:val="single"/>
            </w:tcBorders>
            <w:shd w:fill="auto" w:val="clear"/>
          </w:tcPr>
          <w:p w:rsidR="00000000" w:rsidDel="00000000" w:rsidP="00000000" w:rsidRDefault="00000000" w:rsidRPr="00000000" w14:paraId="00000020">
            <w:pPr>
              <w:spacing w:after="120" w:before="120" w:lineRule="auto"/>
              <w:rPr>
                <w:sz w:val="20"/>
                <w:szCs w:val="20"/>
              </w:rPr>
            </w:pPr>
            <w:r w:rsidDel="00000000" w:rsidR="00000000" w:rsidRPr="00000000">
              <w:rPr>
                <w:b w:val="1"/>
                <w:sz w:val="20"/>
                <w:szCs w:val="20"/>
                <w:rtl w:val="0"/>
              </w:rPr>
              <w:t xml:space="preserve">ETAPA</w:t>
            </w:r>
            <w:r w:rsidDel="00000000" w:rsidR="00000000" w:rsidRPr="00000000">
              <w:rPr>
                <w:rtl w:val="0"/>
              </w:rPr>
            </w:r>
          </w:p>
        </w:tc>
        <w:tc>
          <w:tcPr>
            <w:tcBorders>
              <w:top w:color="000000" w:space="0" w:sz="4" w:val="single"/>
              <w:bottom w:color="000000" w:space="0" w:sz="4" w:val="single"/>
            </w:tcBorders>
            <w:shd w:fill="auto" w:val="clear"/>
          </w:tcPr>
          <w:p w:rsidR="00000000" w:rsidDel="00000000" w:rsidP="00000000" w:rsidRDefault="00000000" w:rsidRPr="00000000" w14:paraId="00000021">
            <w:pPr>
              <w:spacing w:after="120" w:before="120" w:lineRule="auto"/>
              <w:rPr>
                <w:sz w:val="20"/>
                <w:szCs w:val="20"/>
              </w:rPr>
            </w:pPr>
            <w:r w:rsidDel="00000000" w:rsidR="00000000" w:rsidRPr="00000000">
              <w:rPr>
                <w:b w:val="1"/>
                <w:sz w:val="20"/>
                <w:szCs w:val="20"/>
                <w:rtl w:val="0"/>
              </w:rPr>
              <w:t xml:space="preserve">NOME</w:t>
            </w:r>
            <w:r w:rsidDel="00000000" w:rsidR="00000000" w:rsidRPr="00000000">
              <w:rPr>
                <w:rtl w:val="0"/>
              </w:rPr>
            </w:r>
          </w:p>
        </w:tc>
        <w:tc>
          <w:tcPr>
            <w:tcBorders>
              <w:top w:color="000000" w:space="0" w:sz="4" w:val="single"/>
              <w:bottom w:color="000000" w:space="0" w:sz="4" w:val="single"/>
            </w:tcBorders>
            <w:shd w:fill="auto" w:val="clear"/>
          </w:tcPr>
          <w:p w:rsidR="00000000" w:rsidDel="00000000" w:rsidP="00000000" w:rsidRDefault="00000000" w:rsidRPr="00000000" w14:paraId="00000022">
            <w:pPr>
              <w:spacing w:after="120" w:before="120" w:lineRule="auto"/>
              <w:rPr>
                <w:sz w:val="20"/>
                <w:szCs w:val="20"/>
              </w:rPr>
            </w:pPr>
            <w:r w:rsidDel="00000000" w:rsidR="00000000" w:rsidRPr="00000000">
              <w:rPr>
                <w:b w:val="1"/>
                <w:sz w:val="20"/>
                <w:szCs w:val="20"/>
                <w:rtl w:val="0"/>
              </w:rPr>
              <w:t xml:space="preserve">DESCRIÇÃO</w:t>
            </w:r>
            <w:r w:rsidDel="00000000" w:rsidR="00000000" w:rsidRPr="00000000">
              <w:rPr>
                <w:rtl w:val="0"/>
              </w:rPr>
            </w:r>
          </w:p>
        </w:tc>
      </w:tr>
      <w:tr>
        <w:trPr>
          <w:cantSplit w:val="0"/>
          <w:tblHeader w:val="0"/>
        </w:trPr>
        <w:tc>
          <w:tcPr>
            <w:tcBorders>
              <w:top w:color="000000" w:space="0" w:sz="4" w:val="single"/>
            </w:tcBorders>
            <w:shd w:fill="auto" w:val="clear"/>
          </w:tcPr>
          <w:p w:rsidR="00000000" w:rsidDel="00000000" w:rsidP="00000000" w:rsidRDefault="00000000" w:rsidRPr="00000000" w14:paraId="00000023">
            <w:pPr>
              <w:spacing w:after="120" w:before="120" w:lineRule="auto"/>
              <w:rPr>
                <w:sz w:val="20"/>
                <w:szCs w:val="20"/>
              </w:rPr>
            </w:pPr>
            <w:r w:rsidDel="00000000" w:rsidR="00000000" w:rsidRPr="00000000">
              <w:rPr>
                <w:sz w:val="20"/>
                <w:szCs w:val="20"/>
                <w:rtl w:val="0"/>
              </w:rPr>
              <w:t xml:space="preserve">01</w:t>
            </w:r>
          </w:p>
        </w:tc>
        <w:tc>
          <w:tcPr>
            <w:tcBorders>
              <w:top w:color="000000" w:space="0" w:sz="4" w:val="single"/>
            </w:tcBorders>
            <w:shd w:fill="auto" w:val="clear"/>
          </w:tcPr>
          <w:p w:rsidR="00000000" w:rsidDel="00000000" w:rsidP="00000000" w:rsidRDefault="00000000" w:rsidRPr="00000000" w14:paraId="00000024">
            <w:pPr>
              <w:spacing w:after="120" w:before="120" w:lineRule="auto"/>
              <w:rPr>
                <w:sz w:val="20"/>
                <w:szCs w:val="20"/>
              </w:rPr>
            </w:pPr>
            <w:r w:rsidDel="00000000" w:rsidR="00000000" w:rsidRPr="00000000">
              <w:rPr>
                <w:sz w:val="20"/>
                <w:szCs w:val="20"/>
                <w:rtl w:val="0"/>
              </w:rPr>
              <w:t xml:space="preserve">PRÉ</w:t>
            </w:r>
          </w:p>
        </w:tc>
        <w:tc>
          <w:tcPr>
            <w:tcBorders>
              <w:top w:color="000000" w:space="0" w:sz="4" w:val="single"/>
            </w:tcBorders>
            <w:shd w:fill="auto" w:val="clear"/>
          </w:tcPr>
          <w:p w:rsidR="00000000" w:rsidDel="00000000" w:rsidP="00000000" w:rsidRDefault="00000000" w:rsidRPr="00000000" w14:paraId="00000025">
            <w:pPr>
              <w:spacing w:after="120" w:before="120" w:lineRule="auto"/>
              <w:rPr>
                <w:sz w:val="20"/>
                <w:szCs w:val="20"/>
              </w:rPr>
            </w:pPr>
            <w:r w:rsidDel="00000000" w:rsidR="00000000" w:rsidRPr="00000000">
              <w:rPr>
                <w:sz w:val="20"/>
                <w:szCs w:val="20"/>
                <w:rtl w:val="0"/>
              </w:rPr>
              <w:t xml:space="preserve">Onde ocorre o lançamento, sensibilização, capacitação, mapeamento e disponibilização dos desafios das empresas demandantes, prospecção de solucionadores que tenham Match com os desafios mapeados e a construção do Matchmaking presencial.</w:t>
            </w:r>
          </w:p>
        </w:tc>
      </w:tr>
      <w:tr>
        <w:trPr>
          <w:cantSplit w:val="0"/>
          <w:tblHeader w:val="0"/>
        </w:trPr>
        <w:tc>
          <w:tcPr>
            <w:shd w:fill="auto" w:val="clear"/>
          </w:tcPr>
          <w:p w:rsidR="00000000" w:rsidDel="00000000" w:rsidP="00000000" w:rsidRDefault="00000000" w:rsidRPr="00000000" w14:paraId="00000026">
            <w:pPr>
              <w:spacing w:after="120" w:before="120" w:lineRule="auto"/>
              <w:rPr>
                <w:sz w:val="20"/>
                <w:szCs w:val="20"/>
              </w:rPr>
            </w:pPr>
            <w:r w:rsidDel="00000000" w:rsidR="00000000" w:rsidRPr="00000000">
              <w:rPr>
                <w:sz w:val="20"/>
                <w:szCs w:val="20"/>
                <w:rtl w:val="0"/>
              </w:rPr>
              <w:t xml:space="preserve">02</w:t>
            </w:r>
          </w:p>
        </w:tc>
        <w:tc>
          <w:tcPr>
            <w:shd w:fill="auto" w:val="clear"/>
          </w:tcPr>
          <w:p w:rsidR="00000000" w:rsidDel="00000000" w:rsidP="00000000" w:rsidRDefault="00000000" w:rsidRPr="00000000" w14:paraId="00000027">
            <w:pPr>
              <w:spacing w:after="120" w:before="120" w:lineRule="auto"/>
              <w:rPr>
                <w:sz w:val="20"/>
                <w:szCs w:val="20"/>
              </w:rPr>
            </w:pPr>
            <w:r w:rsidDel="00000000" w:rsidR="00000000" w:rsidRPr="00000000">
              <w:rPr>
                <w:sz w:val="20"/>
                <w:szCs w:val="20"/>
                <w:rtl w:val="0"/>
              </w:rPr>
              <w:t xml:space="preserve">MATCHMAKING</w:t>
            </w:r>
          </w:p>
        </w:tc>
        <w:tc>
          <w:tcPr>
            <w:shd w:fill="auto" w:val="clear"/>
          </w:tcPr>
          <w:p w:rsidR="00000000" w:rsidDel="00000000" w:rsidP="00000000" w:rsidRDefault="00000000" w:rsidRPr="00000000" w14:paraId="00000028">
            <w:pPr>
              <w:spacing w:after="120" w:before="120" w:lineRule="auto"/>
              <w:rPr>
                <w:sz w:val="20"/>
                <w:szCs w:val="20"/>
              </w:rPr>
            </w:pPr>
            <w:r w:rsidDel="00000000" w:rsidR="00000000" w:rsidRPr="00000000">
              <w:rPr>
                <w:sz w:val="20"/>
                <w:szCs w:val="20"/>
                <w:rtl w:val="0"/>
              </w:rPr>
              <w:t xml:space="preserve">É o momento presencial, desenvolvido especialmente para conexão e networking. Ocorrem os pitchs invertidos, que são as apresentações dos desafios pelas empresas demandantes aos solucionadores, além das apresentações das estratégias de apoio e fomento, por parte das instituições de apoio aos solucionadores e demandante</w:t>
            </w:r>
          </w:p>
        </w:tc>
      </w:tr>
      <w:tr>
        <w:trPr>
          <w:cantSplit w:val="0"/>
          <w:tblHeader w:val="0"/>
        </w:trPr>
        <w:tc>
          <w:tcPr>
            <w:shd w:fill="auto" w:val="clear"/>
          </w:tcPr>
          <w:p w:rsidR="00000000" w:rsidDel="00000000" w:rsidP="00000000" w:rsidRDefault="00000000" w:rsidRPr="00000000" w14:paraId="00000029">
            <w:pPr>
              <w:spacing w:after="120" w:before="120" w:lineRule="auto"/>
              <w:rPr>
                <w:sz w:val="20"/>
                <w:szCs w:val="20"/>
              </w:rPr>
            </w:pPr>
            <w:r w:rsidDel="00000000" w:rsidR="00000000" w:rsidRPr="00000000">
              <w:rPr>
                <w:sz w:val="20"/>
                <w:szCs w:val="20"/>
                <w:rtl w:val="0"/>
              </w:rPr>
              <w:t xml:space="preserve">03</w:t>
            </w:r>
          </w:p>
        </w:tc>
        <w:tc>
          <w:tcPr>
            <w:shd w:fill="auto" w:val="clear"/>
          </w:tcPr>
          <w:p w:rsidR="00000000" w:rsidDel="00000000" w:rsidP="00000000" w:rsidRDefault="00000000" w:rsidRPr="00000000" w14:paraId="0000002A">
            <w:pPr>
              <w:spacing w:after="120" w:before="120" w:lineRule="auto"/>
              <w:rPr>
                <w:sz w:val="20"/>
                <w:szCs w:val="20"/>
              </w:rPr>
            </w:pPr>
            <w:r w:rsidDel="00000000" w:rsidR="00000000" w:rsidRPr="00000000">
              <w:rPr>
                <w:sz w:val="20"/>
                <w:szCs w:val="20"/>
                <w:rtl w:val="0"/>
              </w:rPr>
              <w:t xml:space="preserve">PÓS</w:t>
            </w:r>
          </w:p>
        </w:tc>
        <w:tc>
          <w:tcPr>
            <w:shd w:fill="auto" w:val="clear"/>
          </w:tcPr>
          <w:p w:rsidR="00000000" w:rsidDel="00000000" w:rsidP="00000000" w:rsidRDefault="00000000" w:rsidRPr="00000000" w14:paraId="0000002B">
            <w:pPr>
              <w:spacing w:after="120" w:before="120" w:lineRule="auto"/>
              <w:rPr>
                <w:sz w:val="20"/>
                <w:szCs w:val="20"/>
              </w:rPr>
            </w:pPr>
            <w:r w:rsidDel="00000000" w:rsidR="00000000" w:rsidRPr="00000000">
              <w:rPr>
                <w:sz w:val="20"/>
                <w:szCs w:val="20"/>
                <w:rtl w:val="0"/>
              </w:rPr>
              <w:t xml:space="preserve">Fase em que os solucionadores habilitados durante o Matchmaking presencial, estruturam suas propostas e as submetem para as empresas demandantes.</w:t>
            </w:r>
          </w:p>
        </w:tc>
      </w:tr>
    </w:tbl>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120" w:before="120" w:lineRule="auto"/>
        <w:rPr>
          <w:sz w:val="20"/>
          <w:szCs w:val="20"/>
        </w:rPr>
      </w:pPr>
      <w:r w:rsidDel="00000000" w:rsidR="00000000" w:rsidRPr="00000000">
        <w:rPr>
          <w:sz w:val="20"/>
          <w:szCs w:val="20"/>
          <w:rtl w:val="0"/>
        </w:rPr>
        <w:t xml:space="preserve">Fonte: Autores (2025).</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O diferencial desta jornada é conectar empresas, startups e demais instituições gerando possibilidades reais de melhorias e resolução dos desafios apresentados, apoiando no desenvolvimento, validação e aprimoramento de soluções, concretizando assim a oportunidade de realizar inovação aberta e gerar negócios por meio da cultura da inovação.</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Com objetivo de contribuir com o desenvolvimento dos ODS, os desafios propostos pelas corporações, juntamente com as soluções propostas pelos solucionadores, </w:t>
      </w:r>
      <w:r w:rsidDel="00000000" w:rsidR="00000000" w:rsidRPr="00000000">
        <w:rPr>
          <w:rtl w:val="0"/>
        </w:rPr>
        <w:t xml:space="preserve">foram</w:t>
      </w:r>
      <w:r w:rsidDel="00000000" w:rsidR="00000000" w:rsidRPr="00000000">
        <w:rPr>
          <w:color w:val="000000"/>
          <w:rtl w:val="0"/>
        </w:rPr>
        <w:t xml:space="preserve"> relacionados com cada objetivo de desenvolvimento sustentável. Isso permitiu visualizar a contribuição desta jornada com </w:t>
      </w:r>
      <w:r w:rsidDel="00000000" w:rsidR="00000000" w:rsidRPr="00000000">
        <w:rPr>
          <w:rtl w:val="0"/>
        </w:rPr>
        <w:t xml:space="preserve">o</w:t>
      </w:r>
      <w:r w:rsidDel="00000000" w:rsidR="00000000" w:rsidRPr="00000000">
        <w:rPr>
          <w:color w:val="000000"/>
          <w:rtl w:val="0"/>
        </w:rPr>
        <w:t xml:space="preserve">s ODS. A análise destes desafios e soluções levará em conta o modelo de competitividade e continuidade do empreendedorismo por meio dos ODS proposta por Del-aguila-arcentales (2022), conforme apresentado na </w:t>
      </w:r>
      <w:r w:rsidDel="00000000" w:rsidR="00000000" w:rsidRPr="00000000">
        <w:rPr>
          <w:rtl w:val="0"/>
        </w:rPr>
        <w:t xml:space="preserve">Figura 01</w:t>
      </w:r>
      <w:r w:rsidDel="00000000" w:rsidR="00000000" w:rsidRPr="00000000">
        <w:rPr>
          <w:color w:val="000000"/>
          <w:rtl w:val="0"/>
        </w:rPr>
        <w:t xml:space="preserve">.</w:t>
      </w:r>
    </w:p>
    <w:p w:rsidR="00000000" w:rsidDel="00000000" w:rsidP="00000000" w:rsidRDefault="00000000" w:rsidRPr="00000000" w14:paraId="0000002F">
      <w:pPr>
        <w:keepNext w:val="1"/>
        <w:pBdr>
          <w:top w:space="0" w:sz="0" w:val="nil"/>
          <w:left w:space="0" w:sz="0" w:val="nil"/>
          <w:bottom w:space="0" w:sz="0" w:val="nil"/>
          <w:right w:space="0" w:sz="0" w:val="nil"/>
          <w:between w:space="0" w:sz="0" w:val="nil"/>
        </w:pBdr>
        <w:spacing w:before="120" w:lineRule="auto"/>
        <w:jc w:val="center"/>
        <w:rPr/>
      </w:pPr>
      <w:r w:rsidDel="00000000" w:rsidR="00000000" w:rsidRPr="00000000">
        <w:rPr/>
        <w:drawing>
          <wp:inline distB="114300" distT="114300" distL="114300" distR="114300">
            <wp:extent cx="3945228" cy="2001203"/>
            <wp:effectExtent b="12700" l="12700" r="12700" t="12700"/>
            <wp:docPr id="2117891367"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945228" cy="200120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jc w:val="center"/>
        <w:rPr>
          <w:color w:val="000000"/>
          <w:sz w:val="20"/>
          <w:szCs w:val="20"/>
        </w:rPr>
      </w:pPr>
      <w:r w:rsidDel="00000000" w:rsidR="00000000" w:rsidRPr="00000000">
        <w:rPr>
          <w:color w:val="000000"/>
          <w:sz w:val="20"/>
          <w:szCs w:val="20"/>
          <w:rtl w:val="0"/>
        </w:rPr>
        <w:t xml:space="preserve">Figura 1- Adaptado do modelo de competitividade e continuidade do empreendedorismo por meio das ods. (DEL-AGUILA-ARCENTALES, 2022).</w:t>
      </w:r>
    </w:p>
    <w:p w:rsidR="00000000" w:rsidDel="00000000" w:rsidP="00000000" w:rsidRDefault="00000000" w:rsidRPr="00000000" w14:paraId="00000031">
      <w:pPr>
        <w:jc w:val="center"/>
        <w:rPr>
          <w:sz w:val="20"/>
          <w:szCs w:val="20"/>
        </w:rPr>
      </w:pPr>
      <w:r w:rsidDel="00000000" w:rsidR="00000000" w:rsidRPr="00000000">
        <w:rPr>
          <w:sz w:val="20"/>
          <w:szCs w:val="20"/>
          <w:rtl w:val="0"/>
        </w:rPr>
        <w:t xml:space="preserve">Fonte: Autores (2025).</w:t>
      </w:r>
    </w:p>
    <w:p w:rsidR="00000000" w:rsidDel="00000000" w:rsidP="00000000" w:rsidRDefault="00000000" w:rsidRPr="00000000" w14:paraId="00000032">
      <w:pPr>
        <w:spacing w:after="120" w:before="120" w:lineRule="auto"/>
        <w:rPr/>
      </w:pPr>
      <w:r w:rsidDel="00000000" w:rsidR="00000000" w:rsidRPr="00000000">
        <w:rPr>
          <w:rtl w:val="0"/>
        </w:rPr>
        <w:tab/>
      </w:r>
    </w:p>
    <w:p w:rsidR="00000000" w:rsidDel="00000000" w:rsidP="00000000" w:rsidRDefault="00000000" w:rsidRPr="00000000" w14:paraId="00000033">
      <w:pPr>
        <w:spacing w:after="120" w:before="120" w:lineRule="auto"/>
        <w:rPr>
          <w:b w:val="1"/>
        </w:rPr>
      </w:pPr>
      <w:r w:rsidDel="00000000" w:rsidR="00000000" w:rsidRPr="00000000">
        <w:rPr>
          <w:b w:val="1"/>
          <w:rtl w:val="0"/>
        </w:rPr>
        <w:t xml:space="preserve">3. RESULTADOS </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120" w:before="120" w:lineRule="auto"/>
        <w:ind w:firstLine="709"/>
        <w:rPr>
          <w:color w:val="000000"/>
        </w:rPr>
      </w:pPr>
      <w:r w:rsidDel="00000000" w:rsidR="00000000" w:rsidRPr="00000000">
        <w:rPr>
          <w:color w:val="000000"/>
          <w:rtl w:val="0"/>
        </w:rPr>
        <w:t xml:space="preserve">A jornada de inovação aberta buscou no ecossistema de inovação de Curitiba-PR desenvolver o trabalho com desafios de grandes indústrias da região. Desta forma, 8 grandes indústrias disponibilizaram desafios. A prospecção nacional de solucionadores, gerou 800 participantes no matchmaking, gerando 1503 habilitações. Para alcançar esses resultados as etapas de pré, matchmaking e pós seguiram as atividades conforme Figura 02.</w:t>
      </w:r>
    </w:p>
    <w:p w:rsidR="00000000" w:rsidDel="00000000" w:rsidP="00000000" w:rsidRDefault="00000000" w:rsidRPr="00000000" w14:paraId="00000035">
      <w:pPr>
        <w:keepNext w:val="1"/>
        <w:pBdr>
          <w:top w:space="0" w:sz="0" w:val="nil"/>
          <w:left w:space="0" w:sz="0" w:val="nil"/>
          <w:bottom w:space="0" w:sz="0" w:val="nil"/>
          <w:right w:space="0" w:sz="0" w:val="nil"/>
          <w:between w:space="0" w:sz="0" w:val="nil"/>
        </w:pBdr>
        <w:spacing w:after="120" w:before="120" w:lineRule="auto"/>
        <w:jc w:val="center"/>
        <w:rPr/>
      </w:pPr>
      <w:r w:rsidDel="00000000" w:rsidR="00000000" w:rsidRPr="00000000">
        <w:rPr/>
        <w:drawing>
          <wp:inline distB="114300" distT="114300" distL="114300" distR="114300">
            <wp:extent cx="2997990" cy="5365255"/>
            <wp:effectExtent b="0" l="0" r="0" t="0"/>
            <wp:docPr id="2117891369"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997990" cy="5365255"/>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jc w:val="center"/>
        <w:rPr>
          <w:color w:val="000000"/>
          <w:sz w:val="20"/>
          <w:szCs w:val="20"/>
        </w:rPr>
      </w:pPr>
      <w:r w:rsidDel="00000000" w:rsidR="00000000" w:rsidRPr="00000000">
        <w:rPr>
          <w:color w:val="000000"/>
          <w:sz w:val="20"/>
          <w:szCs w:val="20"/>
          <w:rtl w:val="0"/>
        </w:rPr>
        <w:t xml:space="preserve">Figura 2 - Atividades da jornada de inovação aberta</w:t>
      </w:r>
    </w:p>
    <w:p w:rsidR="00000000" w:rsidDel="00000000" w:rsidP="00000000" w:rsidRDefault="00000000" w:rsidRPr="00000000" w14:paraId="00000037">
      <w:pPr>
        <w:pBdr>
          <w:top w:space="0" w:sz="0" w:val="nil"/>
          <w:left w:space="0" w:sz="0" w:val="nil"/>
          <w:bottom w:space="0" w:sz="0" w:val="nil"/>
          <w:right w:space="0" w:sz="0" w:val="nil"/>
          <w:between w:space="0" w:sz="0" w:val="nil"/>
        </w:pBdr>
        <w:jc w:val="center"/>
        <w:rPr>
          <w:color w:val="000000"/>
          <w:sz w:val="20"/>
          <w:szCs w:val="20"/>
        </w:rPr>
      </w:pPr>
      <w:r w:rsidDel="00000000" w:rsidR="00000000" w:rsidRPr="00000000">
        <w:rPr>
          <w:color w:val="000000"/>
          <w:sz w:val="20"/>
          <w:szCs w:val="20"/>
          <w:rtl w:val="0"/>
        </w:rPr>
        <w:t xml:space="preserve">Fonte: Autores (202</w:t>
      </w:r>
      <w:r w:rsidDel="00000000" w:rsidR="00000000" w:rsidRPr="00000000">
        <w:rPr>
          <w:sz w:val="20"/>
          <w:szCs w:val="20"/>
          <w:rtl w:val="0"/>
        </w:rPr>
        <w:t xml:space="preserve">5</w:t>
      </w:r>
      <w:r w:rsidDel="00000000" w:rsidR="00000000" w:rsidRPr="00000000">
        <w:rPr>
          <w:color w:val="000000"/>
          <w:sz w:val="20"/>
          <w:szCs w:val="20"/>
          <w:rtl w:val="0"/>
        </w:rPr>
        <w:t xml:space="preserve">).</w:t>
      </w:r>
    </w:p>
    <w:p w:rsidR="00000000" w:rsidDel="00000000" w:rsidP="00000000" w:rsidRDefault="00000000" w:rsidRPr="00000000" w14:paraId="00000038">
      <w:pPr>
        <w:spacing w:after="120" w:before="120" w:lineRule="auto"/>
        <w:ind w:firstLine="709"/>
        <w:rPr/>
      </w:pPr>
      <w:r w:rsidDel="00000000" w:rsidR="00000000" w:rsidRPr="00000000">
        <w:rPr>
          <w:rtl w:val="0"/>
        </w:rPr>
      </w:r>
    </w:p>
    <w:p w:rsidR="00000000" w:rsidDel="00000000" w:rsidP="00000000" w:rsidRDefault="00000000" w:rsidRPr="00000000" w14:paraId="00000039">
      <w:pPr>
        <w:spacing w:after="120" w:before="120" w:lineRule="auto"/>
        <w:ind w:firstLine="709"/>
        <w:rPr/>
      </w:pPr>
      <w:r w:rsidDel="00000000" w:rsidR="00000000" w:rsidRPr="00000000">
        <w:rPr>
          <w:rtl w:val="0"/>
        </w:rPr>
        <w:t xml:space="preserve">As etapas são detalhadas na Tabela 02:</w:t>
      </w:r>
    </w:p>
    <w:p w:rsidR="00000000" w:rsidDel="00000000" w:rsidP="00000000" w:rsidRDefault="00000000" w:rsidRPr="00000000" w14:paraId="0000003A">
      <w:pPr>
        <w:keepNext w:val="1"/>
        <w:pBdr>
          <w:top w:space="0" w:sz="0" w:val="nil"/>
          <w:left w:space="0" w:sz="0" w:val="nil"/>
          <w:bottom w:space="0" w:sz="0" w:val="nil"/>
          <w:right w:space="0" w:sz="0" w:val="nil"/>
          <w:between w:space="0" w:sz="0" w:val="nil"/>
        </w:pBdr>
        <w:spacing w:after="200" w:lineRule="auto"/>
        <w:rPr>
          <w:color w:val="000000"/>
          <w:sz w:val="20"/>
          <w:szCs w:val="20"/>
        </w:rPr>
      </w:pPr>
      <w:r w:rsidDel="00000000" w:rsidR="00000000" w:rsidRPr="00000000">
        <w:rPr>
          <w:color w:val="000000"/>
          <w:sz w:val="20"/>
          <w:szCs w:val="20"/>
          <w:rtl w:val="0"/>
        </w:rPr>
        <w:t xml:space="preserve">Tabela 2 - Etapas e atividades da jornada detalhada</w:t>
      </w:r>
    </w:p>
    <w:tbl>
      <w:tblPr>
        <w:tblStyle w:val="Table3"/>
        <w:tblW w:w="9061.0" w:type="dxa"/>
        <w:jc w:val="left"/>
        <w:tblBorders>
          <w:top w:color="000000" w:space="0" w:sz="4" w:val="single"/>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1129"/>
        <w:gridCol w:w="7932"/>
        <w:tblGridChange w:id="0">
          <w:tblGrid>
            <w:gridCol w:w="1129"/>
            <w:gridCol w:w="7932"/>
          </w:tblGrid>
        </w:tblGridChange>
      </w:tblGrid>
      <w:tr>
        <w:trPr>
          <w:cantSplit w:val="0"/>
          <w:tblHeader w:val="0"/>
        </w:trPr>
        <w:tc>
          <w:tcPr>
            <w:tcBorders>
              <w:top w:color="000000" w:space="0" w:sz="4" w:val="single"/>
              <w:bottom w:color="000000" w:space="0" w:sz="4" w:val="single"/>
            </w:tcBorders>
            <w:shd w:fill="auto" w:val="clear"/>
          </w:tcPr>
          <w:p w:rsidR="00000000" w:rsidDel="00000000" w:rsidP="00000000" w:rsidRDefault="00000000" w:rsidRPr="00000000" w14:paraId="0000003B">
            <w:pPr>
              <w:spacing w:after="120" w:before="120" w:lineRule="auto"/>
              <w:rPr>
                <w:sz w:val="20"/>
                <w:szCs w:val="20"/>
              </w:rPr>
            </w:pPr>
            <w:r w:rsidDel="00000000" w:rsidR="00000000" w:rsidRPr="00000000">
              <w:rPr>
                <w:b w:val="1"/>
                <w:sz w:val="20"/>
                <w:szCs w:val="20"/>
                <w:rtl w:val="0"/>
              </w:rPr>
              <w:t xml:space="preserve">ETAPA</w:t>
            </w:r>
            <w:r w:rsidDel="00000000" w:rsidR="00000000" w:rsidRPr="00000000">
              <w:rPr>
                <w:rtl w:val="0"/>
              </w:rPr>
            </w:r>
          </w:p>
        </w:tc>
        <w:tc>
          <w:tcPr>
            <w:tcBorders>
              <w:top w:color="000000" w:space="0" w:sz="4" w:val="single"/>
              <w:bottom w:color="000000" w:space="0" w:sz="4" w:val="single"/>
            </w:tcBorders>
            <w:shd w:fill="auto" w:val="clear"/>
          </w:tcPr>
          <w:p w:rsidR="00000000" w:rsidDel="00000000" w:rsidP="00000000" w:rsidRDefault="00000000" w:rsidRPr="00000000" w14:paraId="0000003C">
            <w:pPr>
              <w:spacing w:after="120" w:before="120" w:lineRule="auto"/>
              <w:rPr>
                <w:sz w:val="20"/>
                <w:szCs w:val="20"/>
              </w:rPr>
            </w:pPr>
            <w:r w:rsidDel="00000000" w:rsidR="00000000" w:rsidRPr="00000000">
              <w:rPr>
                <w:b w:val="1"/>
                <w:sz w:val="20"/>
                <w:szCs w:val="20"/>
                <w:rtl w:val="0"/>
              </w:rPr>
              <w:t xml:space="preserve">AÇÃO</w:t>
            </w:r>
            <w:r w:rsidDel="00000000" w:rsidR="00000000" w:rsidRPr="00000000">
              <w:rPr>
                <w:rtl w:val="0"/>
              </w:rPr>
            </w:r>
          </w:p>
        </w:tc>
      </w:tr>
      <w:tr>
        <w:trPr>
          <w:cantSplit w:val="0"/>
          <w:tblHeader w:val="0"/>
        </w:trPr>
        <w:tc>
          <w:tcPr>
            <w:tcBorders>
              <w:top w:color="000000" w:space="0" w:sz="4" w:val="single"/>
            </w:tcBorders>
            <w:shd w:fill="auto" w:val="clear"/>
          </w:tcPr>
          <w:p w:rsidR="00000000" w:rsidDel="00000000" w:rsidP="00000000" w:rsidRDefault="00000000" w:rsidRPr="00000000" w14:paraId="0000003D">
            <w:pPr>
              <w:spacing w:after="120" w:before="120" w:lineRule="auto"/>
              <w:rPr>
                <w:sz w:val="20"/>
                <w:szCs w:val="20"/>
              </w:rPr>
            </w:pPr>
            <w:r w:rsidDel="00000000" w:rsidR="00000000" w:rsidRPr="00000000">
              <w:rPr>
                <w:sz w:val="20"/>
                <w:szCs w:val="20"/>
                <w:rtl w:val="0"/>
              </w:rPr>
              <w:t xml:space="preserve">A-PRÉ</w:t>
            </w:r>
          </w:p>
        </w:tc>
        <w:tc>
          <w:tcPr>
            <w:tcBorders>
              <w:top w:color="000000" w:space="0" w:sz="4" w:val="single"/>
            </w:tcBorders>
            <w:shd w:fill="auto" w:val="clear"/>
          </w:tcPr>
          <w:p w:rsidR="00000000" w:rsidDel="00000000" w:rsidP="00000000" w:rsidRDefault="00000000" w:rsidRPr="00000000" w14:paraId="0000003E">
            <w:pPr>
              <w:spacing w:after="120" w:before="120" w:lineRule="auto"/>
              <w:rPr>
                <w:sz w:val="20"/>
                <w:szCs w:val="20"/>
              </w:rPr>
            </w:pPr>
            <w:r w:rsidDel="00000000" w:rsidR="00000000" w:rsidRPr="00000000">
              <w:rPr>
                <w:sz w:val="20"/>
                <w:szCs w:val="20"/>
                <w:rtl w:val="0"/>
              </w:rPr>
              <w:t xml:space="preserve">Benchmarking Iguassu Valley</w:t>
            </w:r>
          </w:p>
        </w:tc>
      </w:tr>
      <w:tr>
        <w:trPr>
          <w:cantSplit w:val="0"/>
          <w:tblHeader w:val="0"/>
        </w:trPr>
        <w:tc>
          <w:tcPr>
            <w:shd w:fill="auto" w:val="clear"/>
          </w:tcPr>
          <w:p w:rsidR="00000000" w:rsidDel="00000000" w:rsidP="00000000" w:rsidRDefault="00000000" w:rsidRPr="00000000" w14:paraId="0000003F">
            <w:pPr>
              <w:spacing w:after="120" w:before="120" w:lineRule="auto"/>
              <w:rPr>
                <w:sz w:val="20"/>
                <w:szCs w:val="20"/>
              </w:rPr>
            </w:pPr>
            <w:r w:rsidDel="00000000" w:rsidR="00000000" w:rsidRPr="00000000">
              <w:rPr>
                <w:sz w:val="20"/>
                <w:szCs w:val="20"/>
                <w:rtl w:val="0"/>
              </w:rPr>
              <w:t xml:space="preserve">B-PRÉ</w:t>
            </w:r>
          </w:p>
        </w:tc>
        <w:tc>
          <w:tcPr>
            <w:shd w:fill="auto" w:val="clear"/>
          </w:tcPr>
          <w:p w:rsidR="00000000" w:rsidDel="00000000" w:rsidP="00000000" w:rsidRDefault="00000000" w:rsidRPr="00000000" w14:paraId="00000040">
            <w:pPr>
              <w:spacing w:after="120" w:before="120" w:lineRule="auto"/>
              <w:rPr>
                <w:sz w:val="20"/>
                <w:szCs w:val="20"/>
              </w:rPr>
            </w:pPr>
            <w:r w:rsidDel="00000000" w:rsidR="00000000" w:rsidRPr="00000000">
              <w:rPr>
                <w:sz w:val="20"/>
                <w:szCs w:val="20"/>
                <w:rtl w:val="0"/>
              </w:rPr>
              <w:t xml:space="preserve">Envolvimento da Agência Curitiba</w:t>
            </w:r>
          </w:p>
        </w:tc>
      </w:tr>
      <w:tr>
        <w:trPr>
          <w:cantSplit w:val="0"/>
          <w:tblHeader w:val="0"/>
        </w:trPr>
        <w:tc>
          <w:tcPr>
            <w:tcBorders>
              <w:bottom w:color="000000" w:space="0" w:sz="0" w:val="nil"/>
            </w:tcBorders>
            <w:shd w:fill="auto" w:val="clear"/>
          </w:tcPr>
          <w:p w:rsidR="00000000" w:rsidDel="00000000" w:rsidP="00000000" w:rsidRDefault="00000000" w:rsidRPr="00000000" w14:paraId="00000041">
            <w:pPr>
              <w:spacing w:after="120" w:before="120" w:lineRule="auto"/>
              <w:rPr>
                <w:sz w:val="20"/>
                <w:szCs w:val="20"/>
              </w:rPr>
            </w:pPr>
            <w:r w:rsidDel="00000000" w:rsidR="00000000" w:rsidRPr="00000000">
              <w:rPr>
                <w:sz w:val="20"/>
                <w:szCs w:val="20"/>
                <w:rtl w:val="0"/>
              </w:rPr>
              <w:t xml:space="preserve">C-PRÉ</w:t>
            </w:r>
          </w:p>
        </w:tc>
        <w:tc>
          <w:tcPr>
            <w:tcBorders>
              <w:bottom w:color="000000" w:space="0" w:sz="0" w:val="nil"/>
            </w:tcBorders>
            <w:shd w:fill="auto" w:val="clear"/>
          </w:tcPr>
          <w:p w:rsidR="00000000" w:rsidDel="00000000" w:rsidP="00000000" w:rsidRDefault="00000000" w:rsidRPr="00000000" w14:paraId="00000042">
            <w:pPr>
              <w:spacing w:after="120" w:before="120" w:lineRule="auto"/>
              <w:rPr>
                <w:sz w:val="20"/>
                <w:szCs w:val="20"/>
              </w:rPr>
            </w:pPr>
            <w:r w:rsidDel="00000000" w:rsidR="00000000" w:rsidRPr="00000000">
              <w:rPr>
                <w:sz w:val="20"/>
                <w:szCs w:val="20"/>
                <w:rtl w:val="0"/>
              </w:rPr>
              <w:t xml:space="preserve">Apresentação para Grandes Empresas</w:t>
            </w:r>
          </w:p>
        </w:tc>
      </w:tr>
      <w:tr>
        <w:trPr>
          <w:cantSplit w:val="0"/>
          <w:tblHeader w:val="0"/>
        </w:trPr>
        <w:tc>
          <w:tcPr>
            <w:tcBorders>
              <w:top w:color="000000" w:space="0" w:sz="0" w:val="nil"/>
              <w:bottom w:color="000000" w:space="0" w:sz="0" w:val="nil"/>
            </w:tcBorders>
            <w:shd w:fill="auto" w:val="clear"/>
          </w:tcPr>
          <w:p w:rsidR="00000000" w:rsidDel="00000000" w:rsidP="00000000" w:rsidRDefault="00000000" w:rsidRPr="00000000" w14:paraId="00000043">
            <w:pPr>
              <w:spacing w:after="120" w:before="120" w:lineRule="auto"/>
              <w:rPr>
                <w:sz w:val="20"/>
                <w:szCs w:val="20"/>
              </w:rPr>
            </w:pPr>
            <w:r w:rsidDel="00000000" w:rsidR="00000000" w:rsidRPr="00000000">
              <w:rPr>
                <w:sz w:val="20"/>
                <w:szCs w:val="20"/>
                <w:rtl w:val="0"/>
              </w:rPr>
              <w:t xml:space="preserve">D-PRÉ</w:t>
            </w:r>
          </w:p>
        </w:tc>
        <w:tc>
          <w:tcPr>
            <w:tcBorders>
              <w:top w:color="000000" w:space="0" w:sz="0" w:val="nil"/>
              <w:bottom w:color="000000" w:space="0" w:sz="0" w:val="nil"/>
            </w:tcBorders>
            <w:shd w:fill="auto" w:val="clear"/>
          </w:tcPr>
          <w:p w:rsidR="00000000" w:rsidDel="00000000" w:rsidP="00000000" w:rsidRDefault="00000000" w:rsidRPr="00000000" w14:paraId="00000044">
            <w:pPr>
              <w:spacing w:after="120" w:before="120" w:lineRule="auto"/>
              <w:rPr>
                <w:sz w:val="20"/>
                <w:szCs w:val="20"/>
              </w:rPr>
            </w:pPr>
            <w:r w:rsidDel="00000000" w:rsidR="00000000" w:rsidRPr="00000000">
              <w:rPr>
                <w:sz w:val="20"/>
                <w:szCs w:val="20"/>
                <w:rtl w:val="0"/>
              </w:rPr>
              <w:t xml:space="preserve">Negociação com a Volvo</w:t>
            </w:r>
          </w:p>
        </w:tc>
      </w:tr>
      <w:tr>
        <w:trPr>
          <w:cantSplit w:val="0"/>
          <w:tblHeader w:val="0"/>
        </w:trPr>
        <w:tc>
          <w:tcPr>
            <w:tcBorders>
              <w:top w:color="000000" w:space="0" w:sz="0" w:val="nil"/>
            </w:tcBorders>
            <w:shd w:fill="auto" w:val="clear"/>
          </w:tcPr>
          <w:p w:rsidR="00000000" w:rsidDel="00000000" w:rsidP="00000000" w:rsidRDefault="00000000" w:rsidRPr="00000000" w14:paraId="00000045">
            <w:pPr>
              <w:spacing w:after="120" w:before="120" w:lineRule="auto"/>
              <w:rPr>
                <w:sz w:val="20"/>
                <w:szCs w:val="20"/>
              </w:rPr>
            </w:pPr>
            <w:r w:rsidDel="00000000" w:rsidR="00000000" w:rsidRPr="00000000">
              <w:rPr>
                <w:sz w:val="20"/>
                <w:szCs w:val="20"/>
                <w:rtl w:val="0"/>
              </w:rPr>
              <w:t xml:space="preserve">E-PRÉ</w:t>
            </w:r>
          </w:p>
        </w:tc>
        <w:tc>
          <w:tcPr>
            <w:tcBorders>
              <w:top w:color="000000" w:space="0" w:sz="0" w:val="nil"/>
            </w:tcBorders>
            <w:shd w:fill="auto" w:val="clear"/>
          </w:tcPr>
          <w:p w:rsidR="00000000" w:rsidDel="00000000" w:rsidP="00000000" w:rsidRDefault="00000000" w:rsidRPr="00000000" w14:paraId="00000046">
            <w:pPr>
              <w:spacing w:after="120" w:before="120" w:lineRule="auto"/>
              <w:rPr>
                <w:sz w:val="20"/>
                <w:szCs w:val="20"/>
              </w:rPr>
            </w:pPr>
            <w:r w:rsidDel="00000000" w:rsidR="00000000" w:rsidRPr="00000000">
              <w:rPr>
                <w:sz w:val="20"/>
                <w:szCs w:val="20"/>
                <w:rtl w:val="0"/>
              </w:rPr>
              <w:t xml:space="preserve">Negociação com a Furukawa</w:t>
            </w:r>
          </w:p>
        </w:tc>
      </w:tr>
      <w:tr>
        <w:trPr>
          <w:cantSplit w:val="0"/>
          <w:tblHeader w:val="0"/>
        </w:trPr>
        <w:tc>
          <w:tcPr>
            <w:shd w:fill="auto" w:val="clear"/>
          </w:tcPr>
          <w:p w:rsidR="00000000" w:rsidDel="00000000" w:rsidP="00000000" w:rsidRDefault="00000000" w:rsidRPr="00000000" w14:paraId="00000047">
            <w:pPr>
              <w:spacing w:after="120" w:before="120" w:lineRule="auto"/>
              <w:rPr>
                <w:sz w:val="20"/>
                <w:szCs w:val="20"/>
              </w:rPr>
            </w:pPr>
            <w:r w:rsidDel="00000000" w:rsidR="00000000" w:rsidRPr="00000000">
              <w:rPr>
                <w:sz w:val="20"/>
                <w:szCs w:val="20"/>
                <w:rtl w:val="0"/>
              </w:rPr>
              <w:t xml:space="preserve">F-PRÉ</w:t>
            </w:r>
          </w:p>
        </w:tc>
        <w:tc>
          <w:tcPr>
            <w:shd w:fill="auto" w:val="clear"/>
          </w:tcPr>
          <w:p w:rsidR="00000000" w:rsidDel="00000000" w:rsidP="00000000" w:rsidRDefault="00000000" w:rsidRPr="00000000" w14:paraId="00000048">
            <w:pPr>
              <w:spacing w:after="120" w:before="120" w:lineRule="auto"/>
              <w:rPr>
                <w:sz w:val="20"/>
                <w:szCs w:val="20"/>
              </w:rPr>
            </w:pPr>
            <w:r w:rsidDel="00000000" w:rsidR="00000000" w:rsidRPr="00000000">
              <w:rPr>
                <w:sz w:val="20"/>
                <w:szCs w:val="20"/>
                <w:rtl w:val="0"/>
              </w:rPr>
              <w:t xml:space="preserve">Negociação com a Klabin</w:t>
            </w:r>
          </w:p>
        </w:tc>
      </w:tr>
      <w:tr>
        <w:trPr>
          <w:cantSplit w:val="0"/>
          <w:tblHeader w:val="0"/>
        </w:trPr>
        <w:tc>
          <w:tcPr>
            <w:shd w:fill="auto" w:val="clear"/>
          </w:tcPr>
          <w:p w:rsidR="00000000" w:rsidDel="00000000" w:rsidP="00000000" w:rsidRDefault="00000000" w:rsidRPr="00000000" w14:paraId="00000049">
            <w:pPr>
              <w:spacing w:after="120" w:before="120" w:lineRule="auto"/>
              <w:rPr>
                <w:sz w:val="20"/>
                <w:szCs w:val="20"/>
              </w:rPr>
            </w:pPr>
            <w:r w:rsidDel="00000000" w:rsidR="00000000" w:rsidRPr="00000000">
              <w:rPr>
                <w:sz w:val="20"/>
                <w:szCs w:val="20"/>
                <w:rtl w:val="0"/>
              </w:rPr>
              <w:t xml:space="preserve">G-PRÉ</w:t>
            </w:r>
          </w:p>
        </w:tc>
        <w:tc>
          <w:tcPr>
            <w:shd w:fill="auto" w:val="clear"/>
          </w:tcPr>
          <w:p w:rsidR="00000000" w:rsidDel="00000000" w:rsidP="00000000" w:rsidRDefault="00000000" w:rsidRPr="00000000" w14:paraId="0000004A">
            <w:pPr>
              <w:spacing w:after="120" w:before="120" w:lineRule="auto"/>
              <w:rPr>
                <w:sz w:val="20"/>
                <w:szCs w:val="20"/>
              </w:rPr>
            </w:pPr>
            <w:r w:rsidDel="00000000" w:rsidR="00000000" w:rsidRPr="00000000">
              <w:rPr>
                <w:sz w:val="20"/>
                <w:szCs w:val="20"/>
                <w:rtl w:val="0"/>
              </w:rPr>
              <w:t xml:space="preserve">Envolvimento dos Ecossistemas Metropolitanos de Inovação</w:t>
            </w:r>
          </w:p>
        </w:tc>
      </w:tr>
      <w:tr>
        <w:trPr>
          <w:cantSplit w:val="0"/>
          <w:tblHeader w:val="0"/>
        </w:trPr>
        <w:tc>
          <w:tcPr>
            <w:shd w:fill="auto" w:val="clear"/>
          </w:tcPr>
          <w:p w:rsidR="00000000" w:rsidDel="00000000" w:rsidP="00000000" w:rsidRDefault="00000000" w:rsidRPr="00000000" w14:paraId="0000004B">
            <w:pPr>
              <w:spacing w:after="120" w:before="120" w:lineRule="auto"/>
              <w:rPr>
                <w:sz w:val="20"/>
                <w:szCs w:val="20"/>
              </w:rPr>
            </w:pPr>
            <w:r w:rsidDel="00000000" w:rsidR="00000000" w:rsidRPr="00000000">
              <w:rPr>
                <w:sz w:val="20"/>
                <w:szCs w:val="20"/>
                <w:rtl w:val="0"/>
              </w:rPr>
              <w:t xml:space="preserve">H-PRÉ</w:t>
            </w:r>
          </w:p>
        </w:tc>
        <w:tc>
          <w:tcPr>
            <w:shd w:fill="auto" w:val="clear"/>
          </w:tcPr>
          <w:p w:rsidR="00000000" w:rsidDel="00000000" w:rsidP="00000000" w:rsidRDefault="00000000" w:rsidRPr="00000000" w14:paraId="0000004C">
            <w:pPr>
              <w:spacing w:after="120" w:before="120" w:lineRule="auto"/>
              <w:rPr>
                <w:sz w:val="20"/>
                <w:szCs w:val="20"/>
              </w:rPr>
            </w:pPr>
            <w:r w:rsidDel="00000000" w:rsidR="00000000" w:rsidRPr="00000000">
              <w:rPr>
                <w:sz w:val="20"/>
                <w:szCs w:val="20"/>
                <w:rtl w:val="0"/>
              </w:rPr>
              <w:t xml:space="preserve">Negociação com a Ademicon</w:t>
            </w:r>
          </w:p>
        </w:tc>
      </w:tr>
      <w:tr>
        <w:trPr>
          <w:cantSplit w:val="0"/>
          <w:tblHeader w:val="0"/>
        </w:trPr>
        <w:tc>
          <w:tcPr>
            <w:shd w:fill="auto" w:val="clear"/>
          </w:tcPr>
          <w:p w:rsidR="00000000" w:rsidDel="00000000" w:rsidP="00000000" w:rsidRDefault="00000000" w:rsidRPr="00000000" w14:paraId="0000004D">
            <w:pPr>
              <w:spacing w:after="120" w:before="120" w:lineRule="auto"/>
              <w:rPr>
                <w:sz w:val="20"/>
                <w:szCs w:val="20"/>
              </w:rPr>
            </w:pPr>
            <w:r w:rsidDel="00000000" w:rsidR="00000000" w:rsidRPr="00000000">
              <w:rPr>
                <w:sz w:val="20"/>
                <w:szCs w:val="20"/>
                <w:rtl w:val="0"/>
              </w:rPr>
              <w:t xml:space="preserve">I-PRÉ</w:t>
            </w:r>
          </w:p>
        </w:tc>
        <w:tc>
          <w:tcPr>
            <w:shd w:fill="auto" w:val="clear"/>
          </w:tcPr>
          <w:p w:rsidR="00000000" w:rsidDel="00000000" w:rsidP="00000000" w:rsidRDefault="00000000" w:rsidRPr="00000000" w14:paraId="0000004E">
            <w:pPr>
              <w:spacing w:after="120" w:before="120" w:lineRule="auto"/>
              <w:rPr>
                <w:sz w:val="20"/>
                <w:szCs w:val="20"/>
              </w:rPr>
            </w:pPr>
            <w:r w:rsidDel="00000000" w:rsidR="00000000" w:rsidRPr="00000000">
              <w:rPr>
                <w:sz w:val="20"/>
                <w:szCs w:val="20"/>
                <w:rtl w:val="0"/>
              </w:rPr>
              <w:t xml:space="preserve">Workshop Desafios - Volvo</w:t>
            </w:r>
          </w:p>
        </w:tc>
      </w:tr>
      <w:tr>
        <w:trPr>
          <w:cantSplit w:val="0"/>
          <w:tblHeader w:val="0"/>
        </w:trPr>
        <w:tc>
          <w:tcPr>
            <w:shd w:fill="auto" w:val="clear"/>
          </w:tcPr>
          <w:p w:rsidR="00000000" w:rsidDel="00000000" w:rsidP="00000000" w:rsidRDefault="00000000" w:rsidRPr="00000000" w14:paraId="0000004F">
            <w:pPr>
              <w:spacing w:after="120" w:before="120" w:lineRule="auto"/>
              <w:rPr>
                <w:sz w:val="20"/>
                <w:szCs w:val="20"/>
              </w:rPr>
            </w:pPr>
            <w:r w:rsidDel="00000000" w:rsidR="00000000" w:rsidRPr="00000000">
              <w:rPr>
                <w:sz w:val="20"/>
                <w:szCs w:val="20"/>
                <w:rtl w:val="0"/>
              </w:rPr>
              <w:t xml:space="preserve">J-PRÉ</w:t>
            </w:r>
          </w:p>
        </w:tc>
        <w:tc>
          <w:tcPr>
            <w:shd w:fill="auto" w:val="clear"/>
          </w:tcPr>
          <w:p w:rsidR="00000000" w:rsidDel="00000000" w:rsidP="00000000" w:rsidRDefault="00000000" w:rsidRPr="00000000" w14:paraId="00000050">
            <w:pPr>
              <w:spacing w:after="120" w:before="120" w:lineRule="auto"/>
              <w:rPr>
                <w:sz w:val="20"/>
                <w:szCs w:val="20"/>
              </w:rPr>
            </w:pPr>
            <w:r w:rsidDel="00000000" w:rsidR="00000000" w:rsidRPr="00000000">
              <w:rPr>
                <w:sz w:val="20"/>
                <w:szCs w:val="20"/>
                <w:rtl w:val="0"/>
              </w:rPr>
              <w:t xml:space="preserve">Conexão Inst. de Apoio Nacionais</w:t>
            </w:r>
          </w:p>
        </w:tc>
      </w:tr>
      <w:tr>
        <w:trPr>
          <w:cantSplit w:val="0"/>
          <w:tblHeader w:val="0"/>
        </w:trPr>
        <w:tc>
          <w:tcPr>
            <w:shd w:fill="auto" w:val="clear"/>
          </w:tcPr>
          <w:p w:rsidR="00000000" w:rsidDel="00000000" w:rsidP="00000000" w:rsidRDefault="00000000" w:rsidRPr="00000000" w14:paraId="00000051">
            <w:pPr>
              <w:spacing w:after="120" w:before="120" w:lineRule="auto"/>
              <w:rPr>
                <w:sz w:val="20"/>
                <w:szCs w:val="20"/>
              </w:rPr>
            </w:pPr>
            <w:r w:rsidDel="00000000" w:rsidR="00000000" w:rsidRPr="00000000">
              <w:rPr>
                <w:sz w:val="20"/>
                <w:szCs w:val="20"/>
                <w:rtl w:val="0"/>
              </w:rPr>
              <w:t xml:space="preserve">K-PRÉ</w:t>
            </w:r>
          </w:p>
        </w:tc>
        <w:tc>
          <w:tcPr>
            <w:shd w:fill="auto" w:val="clear"/>
          </w:tcPr>
          <w:p w:rsidR="00000000" w:rsidDel="00000000" w:rsidP="00000000" w:rsidRDefault="00000000" w:rsidRPr="00000000" w14:paraId="00000052">
            <w:pPr>
              <w:spacing w:after="120" w:before="120" w:lineRule="auto"/>
              <w:rPr>
                <w:sz w:val="20"/>
                <w:szCs w:val="20"/>
              </w:rPr>
            </w:pPr>
            <w:r w:rsidDel="00000000" w:rsidR="00000000" w:rsidRPr="00000000">
              <w:rPr>
                <w:sz w:val="20"/>
                <w:szCs w:val="20"/>
                <w:rtl w:val="0"/>
              </w:rPr>
              <w:t xml:space="preserve">Workshop Desafios - Bosch</w:t>
            </w:r>
          </w:p>
        </w:tc>
      </w:tr>
      <w:tr>
        <w:trPr>
          <w:cantSplit w:val="0"/>
          <w:tblHeader w:val="0"/>
        </w:trPr>
        <w:tc>
          <w:tcPr>
            <w:shd w:fill="auto" w:val="clear"/>
          </w:tcPr>
          <w:p w:rsidR="00000000" w:rsidDel="00000000" w:rsidP="00000000" w:rsidRDefault="00000000" w:rsidRPr="00000000" w14:paraId="00000053">
            <w:pPr>
              <w:spacing w:after="120" w:before="120" w:lineRule="auto"/>
              <w:rPr>
                <w:sz w:val="20"/>
                <w:szCs w:val="20"/>
              </w:rPr>
            </w:pPr>
            <w:r w:rsidDel="00000000" w:rsidR="00000000" w:rsidRPr="00000000">
              <w:rPr>
                <w:sz w:val="20"/>
                <w:szCs w:val="20"/>
                <w:rtl w:val="0"/>
              </w:rPr>
              <w:t xml:space="preserve">L-PRÉ</w:t>
            </w:r>
          </w:p>
        </w:tc>
        <w:tc>
          <w:tcPr>
            <w:shd w:fill="auto" w:val="clear"/>
          </w:tcPr>
          <w:p w:rsidR="00000000" w:rsidDel="00000000" w:rsidP="00000000" w:rsidRDefault="00000000" w:rsidRPr="00000000" w14:paraId="00000054">
            <w:pPr>
              <w:spacing w:after="120" w:before="120" w:lineRule="auto"/>
              <w:rPr>
                <w:sz w:val="20"/>
                <w:szCs w:val="20"/>
              </w:rPr>
            </w:pPr>
            <w:r w:rsidDel="00000000" w:rsidR="00000000" w:rsidRPr="00000000">
              <w:rPr>
                <w:sz w:val="20"/>
                <w:szCs w:val="20"/>
                <w:rtl w:val="0"/>
              </w:rPr>
              <w:t xml:space="preserve">Workshop Desafios - CNH</w:t>
            </w:r>
          </w:p>
        </w:tc>
      </w:tr>
      <w:tr>
        <w:trPr>
          <w:cantSplit w:val="0"/>
          <w:tblHeader w:val="0"/>
        </w:trPr>
        <w:tc>
          <w:tcPr>
            <w:shd w:fill="auto" w:val="clear"/>
          </w:tcPr>
          <w:p w:rsidR="00000000" w:rsidDel="00000000" w:rsidP="00000000" w:rsidRDefault="00000000" w:rsidRPr="00000000" w14:paraId="00000055">
            <w:pPr>
              <w:spacing w:after="120" w:before="120" w:lineRule="auto"/>
              <w:rPr>
                <w:sz w:val="20"/>
                <w:szCs w:val="20"/>
              </w:rPr>
            </w:pPr>
            <w:r w:rsidDel="00000000" w:rsidR="00000000" w:rsidRPr="00000000">
              <w:rPr>
                <w:sz w:val="20"/>
                <w:szCs w:val="20"/>
                <w:rtl w:val="0"/>
              </w:rPr>
              <w:t xml:space="preserve">M-PRÉ</w:t>
            </w:r>
          </w:p>
        </w:tc>
        <w:tc>
          <w:tcPr>
            <w:shd w:fill="auto" w:val="clear"/>
          </w:tcPr>
          <w:p w:rsidR="00000000" w:rsidDel="00000000" w:rsidP="00000000" w:rsidRDefault="00000000" w:rsidRPr="00000000" w14:paraId="00000056">
            <w:pPr>
              <w:spacing w:after="120" w:before="120" w:lineRule="auto"/>
              <w:rPr>
                <w:sz w:val="20"/>
                <w:szCs w:val="20"/>
              </w:rPr>
            </w:pPr>
            <w:r w:rsidDel="00000000" w:rsidR="00000000" w:rsidRPr="00000000">
              <w:rPr>
                <w:sz w:val="20"/>
                <w:szCs w:val="20"/>
                <w:rtl w:val="0"/>
              </w:rPr>
              <w:t xml:space="preserve">Workshop Desafios - Boticário</w:t>
            </w:r>
          </w:p>
        </w:tc>
      </w:tr>
      <w:tr>
        <w:trPr>
          <w:cantSplit w:val="0"/>
          <w:tblHeader w:val="0"/>
        </w:trPr>
        <w:tc>
          <w:tcPr>
            <w:shd w:fill="auto" w:val="clear"/>
          </w:tcPr>
          <w:p w:rsidR="00000000" w:rsidDel="00000000" w:rsidP="00000000" w:rsidRDefault="00000000" w:rsidRPr="00000000" w14:paraId="00000057">
            <w:pPr>
              <w:spacing w:after="120" w:before="120" w:lineRule="auto"/>
              <w:rPr>
                <w:sz w:val="20"/>
                <w:szCs w:val="20"/>
              </w:rPr>
            </w:pPr>
            <w:r w:rsidDel="00000000" w:rsidR="00000000" w:rsidRPr="00000000">
              <w:rPr>
                <w:sz w:val="20"/>
                <w:szCs w:val="20"/>
                <w:rtl w:val="0"/>
              </w:rPr>
              <w:t xml:space="preserve">N-PRÉ</w:t>
            </w:r>
          </w:p>
        </w:tc>
        <w:tc>
          <w:tcPr>
            <w:shd w:fill="auto" w:val="clear"/>
          </w:tcPr>
          <w:p w:rsidR="00000000" w:rsidDel="00000000" w:rsidP="00000000" w:rsidRDefault="00000000" w:rsidRPr="00000000" w14:paraId="00000058">
            <w:pPr>
              <w:spacing w:after="120" w:before="120" w:lineRule="auto"/>
              <w:rPr>
                <w:sz w:val="20"/>
                <w:szCs w:val="20"/>
              </w:rPr>
            </w:pPr>
            <w:r w:rsidDel="00000000" w:rsidR="00000000" w:rsidRPr="00000000">
              <w:rPr>
                <w:sz w:val="20"/>
                <w:szCs w:val="20"/>
                <w:rtl w:val="0"/>
              </w:rPr>
              <w:t xml:space="preserve">Lançamento Oficial do LINK</w:t>
            </w:r>
          </w:p>
        </w:tc>
      </w:tr>
      <w:tr>
        <w:trPr>
          <w:cantSplit w:val="0"/>
          <w:tblHeader w:val="0"/>
        </w:trPr>
        <w:tc>
          <w:tcPr>
            <w:shd w:fill="auto" w:val="clear"/>
          </w:tcPr>
          <w:p w:rsidR="00000000" w:rsidDel="00000000" w:rsidP="00000000" w:rsidRDefault="00000000" w:rsidRPr="00000000" w14:paraId="00000059">
            <w:pPr>
              <w:spacing w:after="120" w:before="120" w:lineRule="auto"/>
              <w:rPr>
                <w:sz w:val="20"/>
                <w:szCs w:val="20"/>
              </w:rPr>
            </w:pPr>
            <w:r w:rsidDel="00000000" w:rsidR="00000000" w:rsidRPr="00000000">
              <w:rPr>
                <w:sz w:val="20"/>
                <w:szCs w:val="20"/>
                <w:rtl w:val="0"/>
              </w:rPr>
              <w:t xml:space="preserve">O-PRÉ</w:t>
            </w:r>
          </w:p>
        </w:tc>
        <w:tc>
          <w:tcPr>
            <w:shd w:fill="auto" w:val="clear"/>
          </w:tcPr>
          <w:p w:rsidR="00000000" w:rsidDel="00000000" w:rsidP="00000000" w:rsidRDefault="00000000" w:rsidRPr="00000000" w14:paraId="0000005A">
            <w:pPr>
              <w:spacing w:after="120" w:before="120" w:lineRule="auto"/>
              <w:rPr>
                <w:sz w:val="20"/>
                <w:szCs w:val="20"/>
              </w:rPr>
            </w:pPr>
            <w:r w:rsidDel="00000000" w:rsidR="00000000" w:rsidRPr="00000000">
              <w:rPr>
                <w:sz w:val="20"/>
                <w:szCs w:val="20"/>
                <w:rtl w:val="0"/>
              </w:rPr>
              <w:t xml:space="preserve">Oficina de Pitch - Emp. Demandantes</w:t>
            </w:r>
          </w:p>
        </w:tc>
      </w:tr>
      <w:tr>
        <w:trPr>
          <w:cantSplit w:val="0"/>
          <w:tblHeader w:val="0"/>
        </w:trPr>
        <w:tc>
          <w:tcPr>
            <w:shd w:fill="auto" w:val="clear"/>
          </w:tcPr>
          <w:p w:rsidR="00000000" w:rsidDel="00000000" w:rsidP="00000000" w:rsidRDefault="00000000" w:rsidRPr="00000000" w14:paraId="0000005B">
            <w:pPr>
              <w:spacing w:after="120" w:before="120" w:lineRule="auto"/>
              <w:rPr>
                <w:sz w:val="20"/>
                <w:szCs w:val="20"/>
              </w:rPr>
            </w:pPr>
            <w:r w:rsidDel="00000000" w:rsidR="00000000" w:rsidRPr="00000000">
              <w:rPr>
                <w:sz w:val="20"/>
                <w:szCs w:val="20"/>
                <w:rtl w:val="0"/>
              </w:rPr>
              <w:t xml:space="preserve">P-PRÉ</w:t>
            </w:r>
          </w:p>
        </w:tc>
        <w:tc>
          <w:tcPr>
            <w:shd w:fill="auto" w:val="clear"/>
          </w:tcPr>
          <w:p w:rsidR="00000000" w:rsidDel="00000000" w:rsidP="00000000" w:rsidRDefault="00000000" w:rsidRPr="00000000" w14:paraId="0000005C">
            <w:pPr>
              <w:spacing w:after="120" w:before="120" w:lineRule="auto"/>
              <w:rPr>
                <w:sz w:val="20"/>
                <w:szCs w:val="20"/>
              </w:rPr>
            </w:pPr>
            <w:r w:rsidDel="00000000" w:rsidR="00000000" w:rsidRPr="00000000">
              <w:rPr>
                <w:sz w:val="20"/>
                <w:szCs w:val="20"/>
                <w:rtl w:val="0"/>
              </w:rPr>
              <w:t xml:space="preserve">Parcerias Nacionais</w:t>
            </w:r>
          </w:p>
        </w:tc>
      </w:tr>
      <w:tr>
        <w:trPr>
          <w:cantSplit w:val="0"/>
          <w:tblHeader w:val="0"/>
        </w:trPr>
        <w:tc>
          <w:tcPr>
            <w:shd w:fill="auto" w:val="clear"/>
          </w:tcPr>
          <w:p w:rsidR="00000000" w:rsidDel="00000000" w:rsidP="00000000" w:rsidRDefault="00000000" w:rsidRPr="00000000" w14:paraId="0000005D">
            <w:pPr>
              <w:spacing w:after="120" w:before="120" w:lineRule="auto"/>
              <w:rPr>
                <w:sz w:val="20"/>
                <w:szCs w:val="20"/>
              </w:rPr>
            </w:pPr>
            <w:r w:rsidDel="00000000" w:rsidR="00000000" w:rsidRPr="00000000">
              <w:rPr>
                <w:sz w:val="20"/>
                <w:szCs w:val="20"/>
                <w:rtl w:val="0"/>
              </w:rPr>
              <w:t xml:space="preserve">Q-PRÉ</w:t>
            </w:r>
          </w:p>
        </w:tc>
        <w:tc>
          <w:tcPr>
            <w:shd w:fill="auto" w:val="clear"/>
          </w:tcPr>
          <w:p w:rsidR="00000000" w:rsidDel="00000000" w:rsidP="00000000" w:rsidRDefault="00000000" w:rsidRPr="00000000" w14:paraId="0000005E">
            <w:pPr>
              <w:spacing w:after="120" w:before="120" w:lineRule="auto"/>
              <w:rPr>
                <w:sz w:val="20"/>
                <w:szCs w:val="20"/>
              </w:rPr>
            </w:pPr>
            <w:r w:rsidDel="00000000" w:rsidR="00000000" w:rsidRPr="00000000">
              <w:rPr>
                <w:sz w:val="20"/>
                <w:szCs w:val="20"/>
                <w:rtl w:val="0"/>
              </w:rPr>
              <w:t xml:space="preserve">Alinhamento com os Ecossistemas</w:t>
            </w:r>
          </w:p>
        </w:tc>
      </w:tr>
      <w:tr>
        <w:trPr>
          <w:cantSplit w:val="0"/>
          <w:tblHeader w:val="0"/>
        </w:trPr>
        <w:tc>
          <w:tcPr>
            <w:shd w:fill="auto" w:val="clear"/>
          </w:tcPr>
          <w:p w:rsidR="00000000" w:rsidDel="00000000" w:rsidP="00000000" w:rsidRDefault="00000000" w:rsidRPr="00000000" w14:paraId="0000005F">
            <w:pPr>
              <w:spacing w:after="120" w:before="120" w:lineRule="auto"/>
              <w:rPr>
                <w:sz w:val="20"/>
                <w:szCs w:val="20"/>
              </w:rPr>
            </w:pPr>
            <w:r w:rsidDel="00000000" w:rsidR="00000000" w:rsidRPr="00000000">
              <w:rPr>
                <w:sz w:val="20"/>
                <w:szCs w:val="20"/>
                <w:rtl w:val="0"/>
              </w:rPr>
              <w:t xml:space="preserve">R-PRÉ</w:t>
            </w:r>
          </w:p>
        </w:tc>
        <w:tc>
          <w:tcPr>
            <w:shd w:fill="auto" w:val="clear"/>
          </w:tcPr>
          <w:p w:rsidR="00000000" w:rsidDel="00000000" w:rsidP="00000000" w:rsidRDefault="00000000" w:rsidRPr="00000000" w14:paraId="00000060">
            <w:pPr>
              <w:spacing w:after="120" w:before="120" w:lineRule="auto"/>
              <w:rPr>
                <w:sz w:val="20"/>
                <w:szCs w:val="20"/>
              </w:rPr>
            </w:pPr>
            <w:r w:rsidDel="00000000" w:rsidR="00000000" w:rsidRPr="00000000">
              <w:rPr>
                <w:sz w:val="20"/>
                <w:szCs w:val="20"/>
                <w:rtl w:val="0"/>
              </w:rPr>
              <w:t xml:space="preserve">Fóruns Regionais de Inovação</w:t>
            </w:r>
          </w:p>
        </w:tc>
      </w:tr>
      <w:tr>
        <w:trPr>
          <w:cantSplit w:val="0"/>
          <w:tblHeader w:val="0"/>
        </w:trPr>
        <w:tc>
          <w:tcPr>
            <w:shd w:fill="auto" w:val="clear"/>
          </w:tcPr>
          <w:p w:rsidR="00000000" w:rsidDel="00000000" w:rsidP="00000000" w:rsidRDefault="00000000" w:rsidRPr="00000000" w14:paraId="00000061">
            <w:pPr>
              <w:spacing w:after="120" w:before="120" w:lineRule="auto"/>
              <w:rPr>
                <w:sz w:val="20"/>
                <w:szCs w:val="20"/>
              </w:rPr>
            </w:pPr>
            <w:r w:rsidDel="00000000" w:rsidR="00000000" w:rsidRPr="00000000">
              <w:rPr>
                <w:sz w:val="20"/>
                <w:szCs w:val="20"/>
                <w:rtl w:val="0"/>
              </w:rPr>
              <w:t xml:space="preserve">S-PRÉ</w:t>
            </w:r>
          </w:p>
        </w:tc>
        <w:tc>
          <w:tcPr>
            <w:shd w:fill="auto" w:val="clear"/>
          </w:tcPr>
          <w:p w:rsidR="00000000" w:rsidDel="00000000" w:rsidP="00000000" w:rsidRDefault="00000000" w:rsidRPr="00000000" w14:paraId="00000062">
            <w:pPr>
              <w:spacing w:after="120" w:before="120" w:lineRule="auto"/>
              <w:rPr>
                <w:sz w:val="20"/>
                <w:szCs w:val="20"/>
              </w:rPr>
            </w:pPr>
            <w:r w:rsidDel="00000000" w:rsidR="00000000" w:rsidRPr="00000000">
              <w:rPr>
                <w:sz w:val="20"/>
                <w:szCs w:val="20"/>
                <w:rtl w:val="0"/>
              </w:rPr>
              <w:t xml:space="preserve">Chamada dos Demandantes</w:t>
            </w:r>
          </w:p>
        </w:tc>
      </w:tr>
      <w:tr>
        <w:trPr>
          <w:cantSplit w:val="0"/>
          <w:tblHeader w:val="0"/>
        </w:trPr>
        <w:tc>
          <w:tcPr>
            <w:shd w:fill="auto" w:val="clear"/>
          </w:tcPr>
          <w:p w:rsidR="00000000" w:rsidDel="00000000" w:rsidP="00000000" w:rsidRDefault="00000000" w:rsidRPr="00000000" w14:paraId="00000063">
            <w:pPr>
              <w:spacing w:after="120" w:before="120" w:lineRule="auto"/>
              <w:rPr>
                <w:sz w:val="20"/>
                <w:szCs w:val="20"/>
              </w:rPr>
            </w:pPr>
            <w:r w:rsidDel="00000000" w:rsidR="00000000" w:rsidRPr="00000000">
              <w:rPr>
                <w:sz w:val="20"/>
                <w:szCs w:val="20"/>
                <w:rtl w:val="0"/>
              </w:rPr>
              <w:t xml:space="preserve">I-MAT</w:t>
            </w:r>
          </w:p>
        </w:tc>
        <w:tc>
          <w:tcPr>
            <w:shd w:fill="auto" w:val="clear"/>
          </w:tcPr>
          <w:p w:rsidR="00000000" w:rsidDel="00000000" w:rsidP="00000000" w:rsidRDefault="00000000" w:rsidRPr="00000000" w14:paraId="00000064">
            <w:pPr>
              <w:spacing w:after="120" w:before="120" w:lineRule="auto"/>
              <w:rPr>
                <w:sz w:val="20"/>
                <w:szCs w:val="20"/>
              </w:rPr>
            </w:pPr>
            <w:r w:rsidDel="00000000" w:rsidR="00000000" w:rsidRPr="00000000">
              <w:rPr>
                <w:sz w:val="20"/>
                <w:szCs w:val="20"/>
                <w:rtl w:val="0"/>
              </w:rPr>
              <w:t xml:space="preserve">Planejamento do Evento</w:t>
            </w:r>
          </w:p>
        </w:tc>
      </w:tr>
      <w:tr>
        <w:trPr>
          <w:cantSplit w:val="0"/>
          <w:tblHeader w:val="0"/>
        </w:trPr>
        <w:tc>
          <w:tcPr>
            <w:shd w:fill="auto" w:val="clear"/>
          </w:tcPr>
          <w:p w:rsidR="00000000" w:rsidDel="00000000" w:rsidP="00000000" w:rsidRDefault="00000000" w:rsidRPr="00000000" w14:paraId="00000065">
            <w:pPr>
              <w:spacing w:after="120" w:before="120" w:lineRule="auto"/>
              <w:rPr>
                <w:sz w:val="20"/>
                <w:szCs w:val="20"/>
              </w:rPr>
            </w:pPr>
            <w:r w:rsidDel="00000000" w:rsidR="00000000" w:rsidRPr="00000000">
              <w:rPr>
                <w:sz w:val="20"/>
                <w:szCs w:val="20"/>
                <w:rtl w:val="0"/>
              </w:rPr>
              <w:t xml:space="preserve">II-MAT</w:t>
            </w:r>
          </w:p>
        </w:tc>
        <w:tc>
          <w:tcPr>
            <w:shd w:fill="auto" w:val="clear"/>
          </w:tcPr>
          <w:p w:rsidR="00000000" w:rsidDel="00000000" w:rsidP="00000000" w:rsidRDefault="00000000" w:rsidRPr="00000000" w14:paraId="00000066">
            <w:pPr>
              <w:spacing w:after="120" w:before="120" w:lineRule="auto"/>
              <w:rPr>
                <w:sz w:val="20"/>
                <w:szCs w:val="20"/>
              </w:rPr>
            </w:pPr>
            <w:r w:rsidDel="00000000" w:rsidR="00000000" w:rsidRPr="00000000">
              <w:rPr>
                <w:sz w:val="20"/>
                <w:szCs w:val="20"/>
                <w:rtl w:val="0"/>
              </w:rPr>
              <w:t xml:space="preserve">Abertura</w:t>
            </w:r>
          </w:p>
        </w:tc>
      </w:tr>
      <w:tr>
        <w:trPr>
          <w:cantSplit w:val="0"/>
          <w:tblHeader w:val="0"/>
        </w:trPr>
        <w:tc>
          <w:tcPr>
            <w:shd w:fill="auto" w:val="clear"/>
          </w:tcPr>
          <w:p w:rsidR="00000000" w:rsidDel="00000000" w:rsidP="00000000" w:rsidRDefault="00000000" w:rsidRPr="00000000" w14:paraId="00000067">
            <w:pPr>
              <w:spacing w:after="120" w:before="120" w:lineRule="auto"/>
              <w:rPr>
                <w:sz w:val="20"/>
                <w:szCs w:val="20"/>
              </w:rPr>
            </w:pPr>
            <w:r w:rsidDel="00000000" w:rsidR="00000000" w:rsidRPr="00000000">
              <w:rPr>
                <w:sz w:val="20"/>
                <w:szCs w:val="20"/>
                <w:rtl w:val="0"/>
              </w:rPr>
              <w:t xml:space="preserve">III-MAT</w:t>
            </w:r>
          </w:p>
        </w:tc>
        <w:tc>
          <w:tcPr>
            <w:shd w:fill="auto" w:val="clear"/>
          </w:tcPr>
          <w:p w:rsidR="00000000" w:rsidDel="00000000" w:rsidP="00000000" w:rsidRDefault="00000000" w:rsidRPr="00000000" w14:paraId="00000068">
            <w:pPr>
              <w:spacing w:after="120" w:before="120" w:lineRule="auto"/>
              <w:rPr>
                <w:sz w:val="20"/>
                <w:szCs w:val="20"/>
              </w:rPr>
            </w:pPr>
            <w:r w:rsidDel="00000000" w:rsidR="00000000" w:rsidRPr="00000000">
              <w:rPr>
                <w:sz w:val="20"/>
                <w:szCs w:val="20"/>
                <w:rtl w:val="0"/>
              </w:rPr>
              <w:t xml:space="preserve">Palestra de Inovação Aberta</w:t>
            </w:r>
          </w:p>
        </w:tc>
      </w:tr>
      <w:tr>
        <w:trPr>
          <w:cantSplit w:val="0"/>
          <w:tblHeader w:val="0"/>
        </w:trPr>
        <w:tc>
          <w:tcPr>
            <w:shd w:fill="auto" w:val="clear"/>
          </w:tcPr>
          <w:p w:rsidR="00000000" w:rsidDel="00000000" w:rsidP="00000000" w:rsidRDefault="00000000" w:rsidRPr="00000000" w14:paraId="00000069">
            <w:pPr>
              <w:spacing w:after="120" w:before="120" w:lineRule="auto"/>
              <w:rPr>
                <w:sz w:val="20"/>
                <w:szCs w:val="20"/>
              </w:rPr>
            </w:pPr>
            <w:r w:rsidDel="00000000" w:rsidR="00000000" w:rsidRPr="00000000">
              <w:rPr>
                <w:sz w:val="20"/>
                <w:szCs w:val="20"/>
                <w:rtl w:val="0"/>
              </w:rPr>
              <w:t xml:space="preserve">IV-MAT</w:t>
            </w:r>
          </w:p>
        </w:tc>
        <w:tc>
          <w:tcPr>
            <w:shd w:fill="auto" w:val="clear"/>
          </w:tcPr>
          <w:p w:rsidR="00000000" w:rsidDel="00000000" w:rsidP="00000000" w:rsidRDefault="00000000" w:rsidRPr="00000000" w14:paraId="0000006A">
            <w:pPr>
              <w:spacing w:after="120" w:before="120" w:lineRule="auto"/>
              <w:rPr>
                <w:sz w:val="20"/>
                <w:szCs w:val="20"/>
              </w:rPr>
            </w:pPr>
            <w:r w:rsidDel="00000000" w:rsidR="00000000" w:rsidRPr="00000000">
              <w:rPr>
                <w:sz w:val="20"/>
                <w:szCs w:val="20"/>
                <w:rtl w:val="0"/>
              </w:rPr>
              <w:t xml:space="preserve">Pitch das Demandantes</w:t>
            </w:r>
          </w:p>
        </w:tc>
      </w:tr>
      <w:tr>
        <w:trPr>
          <w:cantSplit w:val="0"/>
          <w:tblHeader w:val="0"/>
        </w:trPr>
        <w:tc>
          <w:tcPr>
            <w:shd w:fill="auto" w:val="clear"/>
          </w:tcPr>
          <w:p w:rsidR="00000000" w:rsidDel="00000000" w:rsidP="00000000" w:rsidRDefault="00000000" w:rsidRPr="00000000" w14:paraId="0000006B">
            <w:pPr>
              <w:spacing w:after="120" w:before="120" w:lineRule="auto"/>
              <w:rPr>
                <w:sz w:val="20"/>
                <w:szCs w:val="20"/>
              </w:rPr>
            </w:pPr>
            <w:r w:rsidDel="00000000" w:rsidR="00000000" w:rsidRPr="00000000">
              <w:rPr>
                <w:sz w:val="20"/>
                <w:szCs w:val="20"/>
                <w:rtl w:val="0"/>
              </w:rPr>
              <w:t xml:space="preserve">V-MAT</w:t>
            </w:r>
          </w:p>
        </w:tc>
        <w:tc>
          <w:tcPr>
            <w:shd w:fill="auto" w:val="clear"/>
          </w:tcPr>
          <w:p w:rsidR="00000000" w:rsidDel="00000000" w:rsidP="00000000" w:rsidRDefault="00000000" w:rsidRPr="00000000" w14:paraId="0000006C">
            <w:pPr>
              <w:spacing w:after="120" w:before="120" w:lineRule="auto"/>
              <w:rPr>
                <w:sz w:val="20"/>
                <w:szCs w:val="20"/>
              </w:rPr>
            </w:pPr>
            <w:r w:rsidDel="00000000" w:rsidR="00000000" w:rsidRPr="00000000">
              <w:rPr>
                <w:sz w:val="20"/>
                <w:szCs w:val="20"/>
                <w:rtl w:val="0"/>
              </w:rPr>
              <w:t xml:space="preserve">Pitch das Instituições de Apoio</w:t>
            </w:r>
          </w:p>
        </w:tc>
      </w:tr>
      <w:tr>
        <w:trPr>
          <w:cantSplit w:val="0"/>
          <w:tblHeader w:val="0"/>
        </w:trPr>
        <w:tc>
          <w:tcPr>
            <w:shd w:fill="auto" w:val="clear"/>
          </w:tcPr>
          <w:p w:rsidR="00000000" w:rsidDel="00000000" w:rsidP="00000000" w:rsidRDefault="00000000" w:rsidRPr="00000000" w14:paraId="0000006D">
            <w:pPr>
              <w:spacing w:after="120" w:before="120" w:lineRule="auto"/>
              <w:rPr>
                <w:sz w:val="20"/>
                <w:szCs w:val="20"/>
              </w:rPr>
            </w:pPr>
            <w:r w:rsidDel="00000000" w:rsidR="00000000" w:rsidRPr="00000000">
              <w:rPr>
                <w:sz w:val="20"/>
                <w:szCs w:val="20"/>
                <w:rtl w:val="0"/>
              </w:rPr>
              <w:t xml:space="preserve">VI-MAT</w:t>
            </w:r>
          </w:p>
        </w:tc>
        <w:tc>
          <w:tcPr>
            <w:shd w:fill="auto" w:val="clear"/>
          </w:tcPr>
          <w:p w:rsidR="00000000" w:rsidDel="00000000" w:rsidP="00000000" w:rsidRDefault="00000000" w:rsidRPr="00000000" w14:paraId="0000006E">
            <w:pPr>
              <w:spacing w:after="120" w:before="120" w:lineRule="auto"/>
              <w:rPr>
                <w:sz w:val="20"/>
                <w:szCs w:val="20"/>
              </w:rPr>
            </w:pPr>
            <w:r w:rsidDel="00000000" w:rsidR="00000000" w:rsidRPr="00000000">
              <w:rPr>
                <w:sz w:val="20"/>
                <w:szCs w:val="20"/>
                <w:rtl w:val="0"/>
              </w:rPr>
              <w:t xml:space="preserve">Cases de Sucesso</w:t>
            </w:r>
          </w:p>
        </w:tc>
      </w:tr>
      <w:tr>
        <w:trPr>
          <w:cantSplit w:val="0"/>
          <w:tblHeader w:val="0"/>
        </w:trPr>
        <w:tc>
          <w:tcPr>
            <w:shd w:fill="auto" w:val="clear"/>
          </w:tcPr>
          <w:p w:rsidR="00000000" w:rsidDel="00000000" w:rsidP="00000000" w:rsidRDefault="00000000" w:rsidRPr="00000000" w14:paraId="0000006F">
            <w:pPr>
              <w:spacing w:after="120" w:before="120" w:lineRule="auto"/>
              <w:rPr>
                <w:sz w:val="20"/>
                <w:szCs w:val="20"/>
              </w:rPr>
            </w:pPr>
            <w:r w:rsidDel="00000000" w:rsidR="00000000" w:rsidRPr="00000000">
              <w:rPr>
                <w:sz w:val="20"/>
                <w:szCs w:val="20"/>
                <w:rtl w:val="0"/>
              </w:rPr>
              <w:t xml:space="preserve">VII-MAT</w:t>
            </w:r>
          </w:p>
        </w:tc>
        <w:tc>
          <w:tcPr>
            <w:shd w:fill="auto" w:val="clear"/>
          </w:tcPr>
          <w:p w:rsidR="00000000" w:rsidDel="00000000" w:rsidP="00000000" w:rsidRDefault="00000000" w:rsidRPr="00000000" w14:paraId="00000070">
            <w:pPr>
              <w:spacing w:after="120" w:before="120" w:lineRule="auto"/>
              <w:rPr>
                <w:sz w:val="20"/>
                <w:szCs w:val="20"/>
              </w:rPr>
            </w:pPr>
            <w:r w:rsidDel="00000000" w:rsidR="00000000" w:rsidRPr="00000000">
              <w:rPr>
                <w:sz w:val="20"/>
                <w:szCs w:val="20"/>
                <w:rtl w:val="0"/>
              </w:rPr>
              <w:t xml:space="preserve">Habilitação dos Solucionadores</w:t>
            </w:r>
          </w:p>
        </w:tc>
      </w:tr>
      <w:tr>
        <w:trPr>
          <w:cantSplit w:val="0"/>
          <w:tblHeader w:val="0"/>
        </w:trPr>
        <w:tc>
          <w:tcPr/>
          <w:p w:rsidR="00000000" w:rsidDel="00000000" w:rsidP="00000000" w:rsidRDefault="00000000" w:rsidRPr="00000000" w14:paraId="00000071">
            <w:pPr>
              <w:spacing w:after="120" w:before="120" w:lineRule="auto"/>
              <w:rPr>
                <w:sz w:val="20"/>
                <w:szCs w:val="20"/>
              </w:rPr>
            </w:pPr>
            <w:r w:rsidDel="00000000" w:rsidR="00000000" w:rsidRPr="00000000">
              <w:rPr>
                <w:sz w:val="20"/>
                <w:szCs w:val="20"/>
                <w:rtl w:val="0"/>
              </w:rPr>
              <w:t xml:space="preserve">1-PÓS</w:t>
            </w:r>
          </w:p>
        </w:tc>
        <w:tc>
          <w:tcPr/>
          <w:p w:rsidR="00000000" w:rsidDel="00000000" w:rsidP="00000000" w:rsidRDefault="00000000" w:rsidRPr="00000000" w14:paraId="00000072">
            <w:pPr>
              <w:spacing w:after="120" w:before="120" w:lineRule="auto"/>
              <w:rPr>
                <w:sz w:val="20"/>
                <w:szCs w:val="20"/>
              </w:rPr>
            </w:pPr>
            <w:r w:rsidDel="00000000" w:rsidR="00000000" w:rsidRPr="00000000">
              <w:rPr>
                <w:sz w:val="20"/>
                <w:szCs w:val="20"/>
                <w:rtl w:val="0"/>
              </w:rPr>
              <w:t xml:space="preserve">Live de apoio aos Solucionadores</w:t>
            </w:r>
          </w:p>
        </w:tc>
      </w:tr>
      <w:tr>
        <w:trPr>
          <w:cantSplit w:val="0"/>
          <w:tblHeader w:val="0"/>
        </w:trPr>
        <w:tc>
          <w:tcPr/>
          <w:p w:rsidR="00000000" w:rsidDel="00000000" w:rsidP="00000000" w:rsidRDefault="00000000" w:rsidRPr="00000000" w14:paraId="00000073">
            <w:pPr>
              <w:spacing w:after="120" w:before="120" w:lineRule="auto"/>
              <w:rPr>
                <w:sz w:val="20"/>
                <w:szCs w:val="20"/>
              </w:rPr>
            </w:pPr>
            <w:r w:rsidDel="00000000" w:rsidR="00000000" w:rsidRPr="00000000">
              <w:rPr>
                <w:sz w:val="20"/>
                <w:szCs w:val="20"/>
                <w:rtl w:val="0"/>
              </w:rPr>
              <w:t xml:space="preserve">2-PÓS</w:t>
            </w:r>
          </w:p>
        </w:tc>
        <w:tc>
          <w:tcPr/>
          <w:p w:rsidR="00000000" w:rsidDel="00000000" w:rsidP="00000000" w:rsidRDefault="00000000" w:rsidRPr="00000000" w14:paraId="00000074">
            <w:pPr>
              <w:spacing w:after="120" w:before="120" w:lineRule="auto"/>
              <w:rPr>
                <w:sz w:val="20"/>
                <w:szCs w:val="20"/>
              </w:rPr>
            </w:pPr>
            <w:r w:rsidDel="00000000" w:rsidR="00000000" w:rsidRPr="00000000">
              <w:rPr>
                <w:sz w:val="20"/>
                <w:szCs w:val="20"/>
                <w:rtl w:val="0"/>
              </w:rPr>
              <w:t xml:space="preserve">Envio das Propostas</w:t>
            </w:r>
          </w:p>
        </w:tc>
      </w:tr>
      <w:tr>
        <w:trPr>
          <w:cantSplit w:val="0"/>
          <w:tblHeader w:val="0"/>
        </w:trPr>
        <w:tc>
          <w:tcPr/>
          <w:p w:rsidR="00000000" w:rsidDel="00000000" w:rsidP="00000000" w:rsidRDefault="00000000" w:rsidRPr="00000000" w14:paraId="00000075">
            <w:pPr>
              <w:spacing w:after="120" w:before="120" w:lineRule="auto"/>
              <w:rPr>
                <w:sz w:val="20"/>
                <w:szCs w:val="20"/>
              </w:rPr>
            </w:pPr>
            <w:r w:rsidDel="00000000" w:rsidR="00000000" w:rsidRPr="00000000">
              <w:rPr>
                <w:sz w:val="20"/>
                <w:szCs w:val="20"/>
                <w:rtl w:val="0"/>
              </w:rPr>
              <w:t xml:space="preserve">3-PÓS</w:t>
            </w:r>
          </w:p>
        </w:tc>
        <w:tc>
          <w:tcPr/>
          <w:p w:rsidR="00000000" w:rsidDel="00000000" w:rsidP="00000000" w:rsidRDefault="00000000" w:rsidRPr="00000000" w14:paraId="00000076">
            <w:pPr>
              <w:spacing w:after="120" w:before="120" w:lineRule="auto"/>
              <w:rPr>
                <w:sz w:val="20"/>
                <w:szCs w:val="20"/>
              </w:rPr>
            </w:pPr>
            <w:r w:rsidDel="00000000" w:rsidR="00000000" w:rsidRPr="00000000">
              <w:rPr>
                <w:sz w:val="20"/>
                <w:szCs w:val="20"/>
                <w:rtl w:val="0"/>
              </w:rPr>
              <w:t xml:space="preserve">Avaliação das Demandantes</w:t>
            </w:r>
          </w:p>
        </w:tc>
      </w:tr>
      <w:tr>
        <w:trPr>
          <w:cantSplit w:val="0"/>
          <w:tblHeader w:val="0"/>
        </w:trPr>
        <w:tc>
          <w:tcPr/>
          <w:p w:rsidR="00000000" w:rsidDel="00000000" w:rsidP="00000000" w:rsidRDefault="00000000" w:rsidRPr="00000000" w14:paraId="00000077">
            <w:pPr>
              <w:spacing w:after="120" w:before="120" w:lineRule="auto"/>
              <w:rPr>
                <w:sz w:val="20"/>
                <w:szCs w:val="20"/>
              </w:rPr>
            </w:pPr>
            <w:r w:rsidDel="00000000" w:rsidR="00000000" w:rsidRPr="00000000">
              <w:rPr>
                <w:sz w:val="20"/>
                <w:szCs w:val="20"/>
                <w:rtl w:val="0"/>
              </w:rPr>
              <w:t xml:space="preserve">4-PÓS</w:t>
            </w:r>
          </w:p>
        </w:tc>
        <w:tc>
          <w:tcPr/>
          <w:p w:rsidR="00000000" w:rsidDel="00000000" w:rsidP="00000000" w:rsidRDefault="00000000" w:rsidRPr="00000000" w14:paraId="00000078">
            <w:pPr>
              <w:spacing w:after="120" w:before="120" w:lineRule="auto"/>
              <w:rPr>
                <w:sz w:val="20"/>
                <w:szCs w:val="20"/>
              </w:rPr>
            </w:pPr>
            <w:r w:rsidDel="00000000" w:rsidR="00000000" w:rsidRPr="00000000">
              <w:rPr>
                <w:sz w:val="20"/>
                <w:szCs w:val="20"/>
                <w:rtl w:val="0"/>
              </w:rPr>
              <w:t xml:space="preserve">Negociação Solucionador-Demandante</w:t>
            </w:r>
          </w:p>
        </w:tc>
      </w:tr>
    </w:tbl>
    <w:p w:rsidR="00000000" w:rsidDel="00000000" w:rsidP="00000000" w:rsidRDefault="00000000" w:rsidRPr="00000000" w14:paraId="00000079">
      <w:pPr>
        <w:spacing w:after="120" w:before="120" w:lineRule="auto"/>
        <w:rPr>
          <w:sz w:val="20"/>
          <w:szCs w:val="20"/>
        </w:rPr>
      </w:pPr>
      <w:r w:rsidDel="00000000" w:rsidR="00000000" w:rsidRPr="00000000">
        <w:rPr>
          <w:sz w:val="20"/>
          <w:szCs w:val="20"/>
          <w:rtl w:val="0"/>
        </w:rPr>
        <w:t xml:space="preserve">Fonte: Autores (2025)</w:t>
      </w:r>
    </w:p>
    <w:p w:rsidR="00000000" w:rsidDel="00000000" w:rsidP="00000000" w:rsidRDefault="00000000" w:rsidRPr="00000000" w14:paraId="0000007A">
      <w:pPr>
        <w:spacing w:after="120" w:before="120" w:lineRule="auto"/>
        <w:ind w:firstLine="709"/>
        <w:rPr/>
      </w:pPr>
      <w:r w:rsidDel="00000000" w:rsidR="00000000" w:rsidRPr="00000000">
        <w:rPr>
          <w:rtl w:val="0"/>
        </w:rPr>
        <w:t xml:space="preserve">Durante o matchmaking, as empresas solucionadoras se habilitaram para os 64 desafios e tiveram apoio do ecossistema para estruturar propostas para as demandantes. Com isso, as solucionadoras encaminharam 372 propostas para análise das demandantes.</w:t>
      </w:r>
    </w:p>
    <w:p w:rsidR="00000000" w:rsidDel="00000000" w:rsidP="00000000" w:rsidRDefault="00000000" w:rsidRPr="00000000" w14:paraId="0000007B">
      <w:pPr>
        <w:spacing w:after="120" w:before="120" w:lineRule="auto"/>
        <w:ind w:firstLine="709"/>
        <w:rPr/>
      </w:pPr>
      <w:r w:rsidDel="00000000" w:rsidR="00000000" w:rsidRPr="00000000">
        <w:rPr>
          <w:rtl w:val="0"/>
        </w:rPr>
        <w:t xml:space="preserve">Sabendo as demandas e as propostas de soluções. Estas informações foram analisadas seguindo o modelo de competitividade e continuidade do empreendedorismo por meio das ODS (DEL-AGUILA-ARCENTALES, 2022). Primeiramente, foram separados os desafios, por temática das ODS, econômica, social e ambiental. A divisão dos desafios representou a quantidade de desafios e soluções por temática de ODS, Tabela 03.</w:t>
      </w:r>
    </w:p>
    <w:p w:rsidR="00000000" w:rsidDel="00000000" w:rsidP="00000000" w:rsidRDefault="00000000" w:rsidRPr="00000000" w14:paraId="0000007C">
      <w:pPr>
        <w:keepNext w:val="1"/>
        <w:pBdr>
          <w:top w:space="0" w:sz="0" w:val="nil"/>
          <w:left w:space="0" w:sz="0" w:val="nil"/>
          <w:bottom w:space="0" w:sz="0" w:val="nil"/>
          <w:right w:space="0" w:sz="0" w:val="nil"/>
          <w:between w:space="0" w:sz="0" w:val="nil"/>
        </w:pBdr>
        <w:spacing w:after="200" w:lineRule="auto"/>
        <w:rPr>
          <w:color w:val="000000"/>
          <w:sz w:val="20"/>
          <w:szCs w:val="20"/>
        </w:rPr>
      </w:pPr>
      <w:r w:rsidDel="00000000" w:rsidR="00000000" w:rsidRPr="00000000">
        <w:rPr>
          <w:color w:val="000000"/>
          <w:sz w:val="20"/>
          <w:szCs w:val="20"/>
          <w:rtl w:val="0"/>
        </w:rPr>
        <w:t xml:space="preserve">Tabela 3 - Desafios e soluções por temática ODS</w:t>
      </w:r>
    </w:p>
    <w:tbl>
      <w:tblPr>
        <w:tblStyle w:val="Table4"/>
        <w:tblW w:w="9067.0" w:type="dxa"/>
        <w:jc w:val="left"/>
        <w:tblBorders>
          <w:top w:color="000000" w:space="0" w:sz="4" w:val="single"/>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2972"/>
        <w:gridCol w:w="1276"/>
        <w:gridCol w:w="1276"/>
        <w:gridCol w:w="2083"/>
        <w:gridCol w:w="1460"/>
        <w:tblGridChange w:id="0">
          <w:tblGrid>
            <w:gridCol w:w="2972"/>
            <w:gridCol w:w="1276"/>
            <w:gridCol w:w="1276"/>
            <w:gridCol w:w="2083"/>
            <w:gridCol w:w="1460"/>
          </w:tblGrid>
        </w:tblGridChange>
      </w:tblGrid>
      <w:tr>
        <w:trPr>
          <w:cantSplit w:val="0"/>
          <w:tblHeader w:val="0"/>
        </w:trPr>
        <w:tc>
          <w:tcPr>
            <w:tcBorders>
              <w:top w:color="000000" w:space="0" w:sz="4" w:val="single"/>
              <w:bottom w:color="000000" w:space="0" w:sz="4" w:val="single"/>
            </w:tcBorders>
          </w:tcPr>
          <w:p w:rsidR="00000000" w:rsidDel="00000000" w:rsidP="00000000" w:rsidRDefault="00000000" w:rsidRPr="00000000" w14:paraId="0000007D">
            <w:pPr>
              <w:spacing w:after="120" w:before="120" w:lineRule="auto"/>
              <w:jc w:val="center"/>
              <w:rPr/>
            </w:pPr>
            <w:r w:rsidDel="00000000" w:rsidR="00000000" w:rsidRPr="00000000">
              <w:rPr>
                <w:b w:val="1"/>
                <w:sz w:val="20"/>
                <w:szCs w:val="20"/>
                <w:rtl w:val="0"/>
              </w:rPr>
              <w:t xml:space="preserve">Descrição</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7E">
            <w:pPr>
              <w:spacing w:after="120" w:before="120" w:lineRule="auto"/>
              <w:jc w:val="center"/>
              <w:rPr/>
            </w:pPr>
            <w:r w:rsidDel="00000000" w:rsidR="00000000" w:rsidRPr="00000000">
              <w:rPr>
                <w:b w:val="1"/>
                <w:sz w:val="20"/>
                <w:szCs w:val="20"/>
                <w:rtl w:val="0"/>
              </w:rPr>
              <w:t xml:space="preserve">Número de Desafios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7F">
            <w:pPr>
              <w:spacing w:after="120" w:before="120" w:lineRule="auto"/>
              <w:jc w:val="center"/>
              <w:rPr/>
            </w:pPr>
            <w:r w:rsidDel="00000000" w:rsidR="00000000" w:rsidRPr="00000000">
              <w:rPr>
                <w:b w:val="1"/>
                <w:sz w:val="20"/>
                <w:szCs w:val="20"/>
                <w:rtl w:val="0"/>
              </w:rPr>
              <w:t xml:space="preserve">%</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80">
            <w:pPr>
              <w:spacing w:after="120" w:before="120" w:lineRule="auto"/>
              <w:jc w:val="center"/>
              <w:rPr/>
            </w:pPr>
            <w:r w:rsidDel="00000000" w:rsidR="00000000" w:rsidRPr="00000000">
              <w:rPr>
                <w:b w:val="1"/>
                <w:sz w:val="20"/>
                <w:szCs w:val="20"/>
                <w:rtl w:val="0"/>
              </w:rPr>
              <w:t xml:space="preserve">Número de Propostas com Soluções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81">
            <w:pPr>
              <w:spacing w:after="120" w:before="120" w:lineRule="auto"/>
              <w:ind w:right="873"/>
              <w:jc w:val="center"/>
              <w:rPr/>
            </w:pPr>
            <w:r w:rsidDel="00000000" w:rsidR="00000000" w:rsidRPr="00000000">
              <w:rPr>
                <w:b w:val="1"/>
                <w:sz w:val="20"/>
                <w:szCs w:val="20"/>
                <w:rtl w:val="0"/>
              </w:rPr>
              <w:t xml:space="preserve">%</w:t>
            </w:r>
            <w:r w:rsidDel="00000000" w:rsidR="00000000" w:rsidRPr="00000000">
              <w:rPr>
                <w:rtl w:val="0"/>
              </w:rPr>
            </w:r>
          </w:p>
        </w:tc>
      </w:tr>
      <w:tr>
        <w:trPr>
          <w:cantSplit w:val="0"/>
          <w:tblHeader w:val="0"/>
        </w:trPr>
        <w:tc>
          <w:tcPr>
            <w:tcBorders>
              <w:top w:color="000000" w:space="0" w:sz="4" w:val="single"/>
            </w:tcBorders>
          </w:tcPr>
          <w:p w:rsidR="00000000" w:rsidDel="00000000" w:rsidP="00000000" w:rsidRDefault="00000000" w:rsidRPr="00000000" w14:paraId="00000082">
            <w:pPr>
              <w:spacing w:after="120" w:before="120" w:lineRule="auto"/>
              <w:jc w:val="left"/>
              <w:rPr/>
            </w:pPr>
            <w:r w:rsidDel="00000000" w:rsidR="00000000" w:rsidRPr="00000000">
              <w:rPr>
                <w:sz w:val="20"/>
                <w:szCs w:val="20"/>
                <w:rtl w:val="0"/>
              </w:rPr>
              <w:t xml:space="preserve">Número de Corporates</w:t>
            </w:r>
            <w:r w:rsidDel="00000000" w:rsidR="00000000" w:rsidRPr="00000000">
              <w:rPr>
                <w:rtl w:val="0"/>
              </w:rPr>
            </w:r>
          </w:p>
        </w:tc>
        <w:tc>
          <w:tcPr>
            <w:tcBorders>
              <w:top w:color="000000" w:space="0" w:sz="4" w:val="single"/>
            </w:tcBorders>
          </w:tcPr>
          <w:p w:rsidR="00000000" w:rsidDel="00000000" w:rsidP="00000000" w:rsidRDefault="00000000" w:rsidRPr="00000000" w14:paraId="00000083">
            <w:pPr>
              <w:spacing w:after="120" w:before="120" w:lineRule="auto"/>
              <w:jc w:val="left"/>
              <w:rPr/>
            </w:pPr>
            <w:r w:rsidDel="00000000" w:rsidR="00000000" w:rsidRPr="00000000">
              <w:rPr>
                <w:sz w:val="20"/>
                <w:szCs w:val="20"/>
                <w:rtl w:val="0"/>
              </w:rPr>
              <w:t xml:space="preserve">8</w:t>
            </w:r>
            <w:r w:rsidDel="00000000" w:rsidR="00000000" w:rsidRPr="00000000">
              <w:rPr>
                <w:rtl w:val="0"/>
              </w:rPr>
            </w:r>
          </w:p>
        </w:tc>
        <w:tc>
          <w:tcPr>
            <w:tcBorders>
              <w:top w:color="000000" w:space="0" w:sz="4" w:val="single"/>
            </w:tcBorders>
          </w:tcPr>
          <w:p w:rsidR="00000000" w:rsidDel="00000000" w:rsidP="00000000" w:rsidRDefault="00000000" w:rsidRPr="00000000" w14:paraId="00000084">
            <w:pPr>
              <w:spacing w:after="120" w:before="120" w:lineRule="auto"/>
              <w:jc w:val="left"/>
              <w:rPr/>
            </w:pPr>
            <w:r w:rsidDel="00000000" w:rsidR="00000000" w:rsidRPr="00000000">
              <w:rPr>
                <w:sz w:val="20"/>
                <w:szCs w:val="20"/>
                <w:rtl w:val="0"/>
              </w:rPr>
              <w:t xml:space="preserve">100%</w:t>
            </w:r>
            <w:r w:rsidDel="00000000" w:rsidR="00000000" w:rsidRPr="00000000">
              <w:rPr>
                <w:rtl w:val="0"/>
              </w:rPr>
            </w:r>
          </w:p>
        </w:tc>
        <w:tc>
          <w:tcPr>
            <w:tcBorders>
              <w:top w:color="000000" w:space="0" w:sz="4" w:val="single"/>
            </w:tcBorders>
          </w:tcPr>
          <w:p w:rsidR="00000000" w:rsidDel="00000000" w:rsidP="00000000" w:rsidRDefault="00000000" w:rsidRPr="00000000" w14:paraId="00000085">
            <w:pPr>
              <w:spacing w:after="120" w:before="120" w:lineRule="auto"/>
              <w:jc w:val="left"/>
              <w:rPr/>
            </w:pPr>
            <w:r w:rsidDel="00000000" w:rsidR="00000000" w:rsidRPr="00000000">
              <w:rPr>
                <w:rtl w:val="0"/>
              </w:rPr>
            </w:r>
          </w:p>
        </w:tc>
        <w:tc>
          <w:tcPr>
            <w:tcBorders>
              <w:top w:color="000000" w:space="0" w:sz="4" w:val="single"/>
            </w:tcBorders>
          </w:tcPr>
          <w:p w:rsidR="00000000" w:rsidDel="00000000" w:rsidP="00000000" w:rsidRDefault="00000000" w:rsidRPr="00000000" w14:paraId="00000086">
            <w:pPr>
              <w:spacing w:after="120" w:before="120" w:lineRule="auto"/>
              <w:ind w:right="873"/>
              <w:jc w:val="left"/>
              <w:rPr/>
            </w:pPr>
            <w:r w:rsidDel="00000000" w:rsidR="00000000" w:rsidRPr="00000000">
              <w:rPr>
                <w:rtl w:val="0"/>
              </w:rPr>
            </w:r>
          </w:p>
        </w:tc>
      </w:tr>
      <w:tr>
        <w:trPr>
          <w:cantSplit w:val="0"/>
          <w:tblHeader w:val="0"/>
        </w:trPr>
        <w:tc>
          <w:tcPr/>
          <w:p w:rsidR="00000000" w:rsidDel="00000000" w:rsidP="00000000" w:rsidRDefault="00000000" w:rsidRPr="00000000" w14:paraId="00000087">
            <w:pPr>
              <w:spacing w:after="120" w:before="120" w:lineRule="auto"/>
              <w:jc w:val="left"/>
              <w:rPr/>
            </w:pPr>
            <w:r w:rsidDel="00000000" w:rsidR="00000000" w:rsidRPr="00000000">
              <w:rPr>
                <w:sz w:val="20"/>
                <w:szCs w:val="20"/>
                <w:rtl w:val="0"/>
              </w:rPr>
              <w:t xml:space="preserve">Número de Desafios</w:t>
            </w:r>
            <w:r w:rsidDel="00000000" w:rsidR="00000000" w:rsidRPr="00000000">
              <w:rPr>
                <w:rtl w:val="0"/>
              </w:rPr>
            </w:r>
          </w:p>
        </w:tc>
        <w:tc>
          <w:tcPr/>
          <w:p w:rsidR="00000000" w:rsidDel="00000000" w:rsidP="00000000" w:rsidRDefault="00000000" w:rsidRPr="00000000" w14:paraId="00000088">
            <w:pPr>
              <w:spacing w:after="120" w:before="120" w:lineRule="auto"/>
              <w:jc w:val="left"/>
              <w:rPr/>
            </w:pPr>
            <w:r w:rsidDel="00000000" w:rsidR="00000000" w:rsidRPr="00000000">
              <w:rPr>
                <w:sz w:val="20"/>
                <w:szCs w:val="20"/>
                <w:rtl w:val="0"/>
              </w:rPr>
              <w:t xml:space="preserve">64</w:t>
            </w:r>
            <w:r w:rsidDel="00000000" w:rsidR="00000000" w:rsidRPr="00000000">
              <w:rPr>
                <w:rtl w:val="0"/>
              </w:rPr>
            </w:r>
          </w:p>
        </w:tc>
        <w:tc>
          <w:tcPr/>
          <w:p w:rsidR="00000000" w:rsidDel="00000000" w:rsidP="00000000" w:rsidRDefault="00000000" w:rsidRPr="00000000" w14:paraId="00000089">
            <w:pPr>
              <w:spacing w:after="120" w:before="120" w:lineRule="auto"/>
              <w:jc w:val="left"/>
              <w:rPr/>
            </w:pPr>
            <w:r w:rsidDel="00000000" w:rsidR="00000000" w:rsidRPr="00000000">
              <w:rPr>
                <w:sz w:val="20"/>
                <w:szCs w:val="20"/>
                <w:rtl w:val="0"/>
              </w:rPr>
              <w:t xml:space="preserve">100%</w:t>
            </w:r>
            <w:r w:rsidDel="00000000" w:rsidR="00000000" w:rsidRPr="00000000">
              <w:rPr>
                <w:rtl w:val="0"/>
              </w:rPr>
            </w:r>
          </w:p>
        </w:tc>
        <w:tc>
          <w:tcPr/>
          <w:p w:rsidR="00000000" w:rsidDel="00000000" w:rsidP="00000000" w:rsidRDefault="00000000" w:rsidRPr="00000000" w14:paraId="0000008A">
            <w:pPr>
              <w:spacing w:after="120" w:before="120" w:lineRule="auto"/>
              <w:jc w:val="left"/>
              <w:rPr/>
            </w:pPr>
            <w:r w:rsidDel="00000000" w:rsidR="00000000" w:rsidRPr="00000000">
              <w:rPr>
                <w:rtl w:val="0"/>
              </w:rPr>
            </w:r>
          </w:p>
        </w:tc>
        <w:tc>
          <w:tcPr/>
          <w:p w:rsidR="00000000" w:rsidDel="00000000" w:rsidP="00000000" w:rsidRDefault="00000000" w:rsidRPr="00000000" w14:paraId="0000008B">
            <w:pPr>
              <w:spacing w:after="120" w:before="120" w:lineRule="auto"/>
              <w:ind w:right="873"/>
              <w:jc w:val="left"/>
              <w:rPr/>
            </w:pPr>
            <w:r w:rsidDel="00000000" w:rsidR="00000000" w:rsidRPr="00000000">
              <w:rPr>
                <w:rtl w:val="0"/>
              </w:rPr>
            </w:r>
          </w:p>
        </w:tc>
      </w:tr>
      <w:tr>
        <w:trPr>
          <w:cantSplit w:val="0"/>
          <w:tblHeader w:val="0"/>
        </w:trPr>
        <w:tc>
          <w:tcPr/>
          <w:p w:rsidR="00000000" w:rsidDel="00000000" w:rsidP="00000000" w:rsidRDefault="00000000" w:rsidRPr="00000000" w14:paraId="0000008C">
            <w:pPr>
              <w:spacing w:after="120" w:before="120" w:lineRule="auto"/>
              <w:jc w:val="left"/>
              <w:rPr/>
            </w:pPr>
            <w:r w:rsidDel="00000000" w:rsidR="00000000" w:rsidRPr="00000000">
              <w:rPr>
                <w:sz w:val="20"/>
                <w:szCs w:val="20"/>
                <w:rtl w:val="0"/>
              </w:rPr>
              <w:t xml:space="preserve">Atendimento ao ODS Econômica</w:t>
            </w:r>
            <w:r w:rsidDel="00000000" w:rsidR="00000000" w:rsidRPr="00000000">
              <w:rPr>
                <w:rtl w:val="0"/>
              </w:rPr>
            </w:r>
          </w:p>
        </w:tc>
        <w:tc>
          <w:tcPr/>
          <w:p w:rsidR="00000000" w:rsidDel="00000000" w:rsidP="00000000" w:rsidRDefault="00000000" w:rsidRPr="00000000" w14:paraId="0000008D">
            <w:pPr>
              <w:spacing w:after="120" w:before="120" w:lineRule="auto"/>
              <w:jc w:val="left"/>
              <w:rPr/>
            </w:pPr>
            <w:r w:rsidDel="00000000" w:rsidR="00000000" w:rsidRPr="00000000">
              <w:rPr>
                <w:sz w:val="20"/>
                <w:szCs w:val="20"/>
                <w:rtl w:val="0"/>
              </w:rPr>
              <w:t xml:space="preserve">42</w:t>
            </w:r>
            <w:r w:rsidDel="00000000" w:rsidR="00000000" w:rsidRPr="00000000">
              <w:rPr>
                <w:rtl w:val="0"/>
              </w:rPr>
            </w:r>
          </w:p>
        </w:tc>
        <w:tc>
          <w:tcPr/>
          <w:p w:rsidR="00000000" w:rsidDel="00000000" w:rsidP="00000000" w:rsidRDefault="00000000" w:rsidRPr="00000000" w14:paraId="0000008E">
            <w:pPr>
              <w:spacing w:after="120" w:before="120" w:lineRule="auto"/>
              <w:jc w:val="left"/>
              <w:rPr/>
            </w:pPr>
            <w:r w:rsidDel="00000000" w:rsidR="00000000" w:rsidRPr="00000000">
              <w:rPr>
                <w:sz w:val="20"/>
                <w:szCs w:val="20"/>
                <w:rtl w:val="0"/>
              </w:rPr>
              <w:t xml:space="preserve">66%</w:t>
            </w:r>
            <w:r w:rsidDel="00000000" w:rsidR="00000000" w:rsidRPr="00000000">
              <w:rPr>
                <w:rtl w:val="0"/>
              </w:rPr>
            </w:r>
          </w:p>
        </w:tc>
        <w:tc>
          <w:tcPr/>
          <w:p w:rsidR="00000000" w:rsidDel="00000000" w:rsidP="00000000" w:rsidRDefault="00000000" w:rsidRPr="00000000" w14:paraId="0000008F">
            <w:pPr>
              <w:spacing w:after="120" w:before="120" w:lineRule="auto"/>
              <w:jc w:val="left"/>
              <w:rPr/>
            </w:pPr>
            <w:r w:rsidDel="00000000" w:rsidR="00000000" w:rsidRPr="00000000">
              <w:rPr>
                <w:sz w:val="20"/>
                <w:szCs w:val="20"/>
                <w:rtl w:val="0"/>
              </w:rPr>
              <w:t xml:space="preserve">263</w:t>
            </w:r>
            <w:r w:rsidDel="00000000" w:rsidR="00000000" w:rsidRPr="00000000">
              <w:rPr>
                <w:rtl w:val="0"/>
              </w:rPr>
            </w:r>
          </w:p>
        </w:tc>
        <w:tc>
          <w:tcPr/>
          <w:p w:rsidR="00000000" w:rsidDel="00000000" w:rsidP="00000000" w:rsidRDefault="00000000" w:rsidRPr="00000000" w14:paraId="00000090">
            <w:pPr>
              <w:spacing w:after="120" w:before="120" w:lineRule="auto"/>
              <w:ind w:right="873"/>
              <w:jc w:val="left"/>
              <w:rPr/>
            </w:pPr>
            <w:r w:rsidDel="00000000" w:rsidR="00000000" w:rsidRPr="00000000">
              <w:rPr>
                <w:sz w:val="20"/>
                <w:szCs w:val="20"/>
                <w:rtl w:val="0"/>
              </w:rPr>
              <w:t xml:space="preserve">71%</w:t>
            </w:r>
            <w:r w:rsidDel="00000000" w:rsidR="00000000" w:rsidRPr="00000000">
              <w:rPr>
                <w:rtl w:val="0"/>
              </w:rPr>
            </w:r>
          </w:p>
        </w:tc>
      </w:tr>
      <w:tr>
        <w:trPr>
          <w:cantSplit w:val="0"/>
          <w:tblHeader w:val="0"/>
        </w:trPr>
        <w:tc>
          <w:tcPr/>
          <w:p w:rsidR="00000000" w:rsidDel="00000000" w:rsidP="00000000" w:rsidRDefault="00000000" w:rsidRPr="00000000" w14:paraId="00000091">
            <w:pPr>
              <w:spacing w:after="120" w:before="120" w:lineRule="auto"/>
              <w:jc w:val="left"/>
              <w:rPr/>
            </w:pPr>
            <w:r w:rsidDel="00000000" w:rsidR="00000000" w:rsidRPr="00000000">
              <w:rPr>
                <w:sz w:val="20"/>
                <w:szCs w:val="20"/>
                <w:rtl w:val="0"/>
              </w:rPr>
              <w:t xml:space="preserve">Atendimento ao ODS Social</w:t>
            </w:r>
            <w:r w:rsidDel="00000000" w:rsidR="00000000" w:rsidRPr="00000000">
              <w:rPr>
                <w:rtl w:val="0"/>
              </w:rPr>
            </w:r>
          </w:p>
        </w:tc>
        <w:tc>
          <w:tcPr/>
          <w:p w:rsidR="00000000" w:rsidDel="00000000" w:rsidP="00000000" w:rsidRDefault="00000000" w:rsidRPr="00000000" w14:paraId="00000092">
            <w:pPr>
              <w:spacing w:after="120" w:before="120" w:lineRule="auto"/>
              <w:jc w:val="left"/>
              <w:rPr/>
            </w:pPr>
            <w:r w:rsidDel="00000000" w:rsidR="00000000" w:rsidRPr="00000000">
              <w:rPr>
                <w:sz w:val="20"/>
                <w:szCs w:val="20"/>
                <w:rtl w:val="0"/>
              </w:rPr>
              <w:t xml:space="preserve">11</w:t>
            </w:r>
            <w:r w:rsidDel="00000000" w:rsidR="00000000" w:rsidRPr="00000000">
              <w:rPr>
                <w:rtl w:val="0"/>
              </w:rPr>
            </w:r>
          </w:p>
        </w:tc>
        <w:tc>
          <w:tcPr/>
          <w:p w:rsidR="00000000" w:rsidDel="00000000" w:rsidP="00000000" w:rsidRDefault="00000000" w:rsidRPr="00000000" w14:paraId="00000093">
            <w:pPr>
              <w:spacing w:after="120" w:before="120" w:lineRule="auto"/>
              <w:jc w:val="left"/>
              <w:rPr/>
            </w:pPr>
            <w:r w:rsidDel="00000000" w:rsidR="00000000" w:rsidRPr="00000000">
              <w:rPr>
                <w:sz w:val="20"/>
                <w:szCs w:val="20"/>
                <w:rtl w:val="0"/>
              </w:rPr>
              <w:t xml:space="preserve">17%</w:t>
            </w:r>
            <w:r w:rsidDel="00000000" w:rsidR="00000000" w:rsidRPr="00000000">
              <w:rPr>
                <w:rtl w:val="0"/>
              </w:rPr>
            </w:r>
          </w:p>
        </w:tc>
        <w:tc>
          <w:tcPr/>
          <w:p w:rsidR="00000000" w:rsidDel="00000000" w:rsidP="00000000" w:rsidRDefault="00000000" w:rsidRPr="00000000" w14:paraId="00000094">
            <w:pPr>
              <w:spacing w:after="120" w:before="120" w:lineRule="auto"/>
              <w:jc w:val="left"/>
              <w:rPr/>
            </w:pPr>
            <w:r w:rsidDel="00000000" w:rsidR="00000000" w:rsidRPr="00000000">
              <w:rPr>
                <w:sz w:val="20"/>
                <w:szCs w:val="20"/>
                <w:rtl w:val="0"/>
              </w:rPr>
              <w:t xml:space="preserve">60</w:t>
            </w:r>
            <w:r w:rsidDel="00000000" w:rsidR="00000000" w:rsidRPr="00000000">
              <w:rPr>
                <w:rtl w:val="0"/>
              </w:rPr>
            </w:r>
          </w:p>
        </w:tc>
        <w:tc>
          <w:tcPr/>
          <w:p w:rsidR="00000000" w:rsidDel="00000000" w:rsidP="00000000" w:rsidRDefault="00000000" w:rsidRPr="00000000" w14:paraId="00000095">
            <w:pPr>
              <w:spacing w:after="120" w:before="120" w:lineRule="auto"/>
              <w:ind w:right="873"/>
              <w:jc w:val="left"/>
              <w:rPr/>
            </w:pPr>
            <w:r w:rsidDel="00000000" w:rsidR="00000000" w:rsidRPr="00000000">
              <w:rPr>
                <w:sz w:val="20"/>
                <w:szCs w:val="20"/>
                <w:rtl w:val="0"/>
              </w:rPr>
              <w:t xml:space="preserve">16%</w:t>
            </w:r>
            <w:r w:rsidDel="00000000" w:rsidR="00000000" w:rsidRPr="00000000">
              <w:rPr>
                <w:rtl w:val="0"/>
              </w:rPr>
            </w:r>
          </w:p>
        </w:tc>
      </w:tr>
      <w:tr>
        <w:trPr>
          <w:cantSplit w:val="0"/>
          <w:tblHeader w:val="0"/>
        </w:trPr>
        <w:tc>
          <w:tcPr/>
          <w:p w:rsidR="00000000" w:rsidDel="00000000" w:rsidP="00000000" w:rsidRDefault="00000000" w:rsidRPr="00000000" w14:paraId="00000096">
            <w:pPr>
              <w:spacing w:after="120" w:before="120" w:lineRule="auto"/>
              <w:jc w:val="left"/>
              <w:rPr/>
            </w:pPr>
            <w:r w:rsidDel="00000000" w:rsidR="00000000" w:rsidRPr="00000000">
              <w:rPr>
                <w:sz w:val="20"/>
                <w:szCs w:val="20"/>
                <w:rtl w:val="0"/>
              </w:rPr>
              <w:t xml:space="preserve">Atendimento ao ODS Ambiental</w:t>
            </w:r>
            <w:r w:rsidDel="00000000" w:rsidR="00000000" w:rsidRPr="00000000">
              <w:rPr>
                <w:rtl w:val="0"/>
              </w:rPr>
            </w:r>
          </w:p>
        </w:tc>
        <w:tc>
          <w:tcPr/>
          <w:p w:rsidR="00000000" w:rsidDel="00000000" w:rsidP="00000000" w:rsidRDefault="00000000" w:rsidRPr="00000000" w14:paraId="00000097">
            <w:pPr>
              <w:spacing w:after="120" w:before="120" w:lineRule="auto"/>
              <w:jc w:val="left"/>
              <w:rPr/>
            </w:pPr>
            <w:r w:rsidDel="00000000" w:rsidR="00000000" w:rsidRPr="00000000">
              <w:rPr>
                <w:sz w:val="20"/>
                <w:szCs w:val="20"/>
                <w:rtl w:val="0"/>
              </w:rPr>
              <w:t xml:space="preserve">11</w:t>
            </w:r>
            <w:r w:rsidDel="00000000" w:rsidR="00000000" w:rsidRPr="00000000">
              <w:rPr>
                <w:rtl w:val="0"/>
              </w:rPr>
            </w:r>
          </w:p>
        </w:tc>
        <w:tc>
          <w:tcPr/>
          <w:p w:rsidR="00000000" w:rsidDel="00000000" w:rsidP="00000000" w:rsidRDefault="00000000" w:rsidRPr="00000000" w14:paraId="00000098">
            <w:pPr>
              <w:spacing w:after="120" w:before="120" w:lineRule="auto"/>
              <w:jc w:val="left"/>
              <w:rPr/>
            </w:pPr>
            <w:r w:rsidDel="00000000" w:rsidR="00000000" w:rsidRPr="00000000">
              <w:rPr>
                <w:sz w:val="20"/>
                <w:szCs w:val="20"/>
                <w:rtl w:val="0"/>
              </w:rPr>
              <w:t xml:space="preserve">17%</w:t>
            </w:r>
            <w:r w:rsidDel="00000000" w:rsidR="00000000" w:rsidRPr="00000000">
              <w:rPr>
                <w:rtl w:val="0"/>
              </w:rPr>
            </w:r>
          </w:p>
        </w:tc>
        <w:tc>
          <w:tcPr/>
          <w:p w:rsidR="00000000" w:rsidDel="00000000" w:rsidP="00000000" w:rsidRDefault="00000000" w:rsidRPr="00000000" w14:paraId="00000099">
            <w:pPr>
              <w:spacing w:after="120" w:before="120" w:lineRule="auto"/>
              <w:jc w:val="left"/>
              <w:rPr/>
            </w:pPr>
            <w:r w:rsidDel="00000000" w:rsidR="00000000" w:rsidRPr="00000000">
              <w:rPr>
                <w:sz w:val="20"/>
                <w:szCs w:val="20"/>
                <w:rtl w:val="0"/>
              </w:rPr>
              <w:t xml:space="preserve">49</w:t>
            </w:r>
            <w:r w:rsidDel="00000000" w:rsidR="00000000" w:rsidRPr="00000000">
              <w:rPr>
                <w:rtl w:val="0"/>
              </w:rPr>
            </w:r>
          </w:p>
        </w:tc>
        <w:tc>
          <w:tcPr/>
          <w:p w:rsidR="00000000" w:rsidDel="00000000" w:rsidP="00000000" w:rsidRDefault="00000000" w:rsidRPr="00000000" w14:paraId="0000009A">
            <w:pPr>
              <w:spacing w:after="120" w:before="120" w:lineRule="auto"/>
              <w:ind w:right="873"/>
              <w:jc w:val="left"/>
              <w:rPr/>
            </w:pPr>
            <w:r w:rsidDel="00000000" w:rsidR="00000000" w:rsidRPr="00000000">
              <w:rPr>
                <w:sz w:val="20"/>
                <w:szCs w:val="20"/>
                <w:rtl w:val="0"/>
              </w:rPr>
              <w:t xml:space="preserve">13%</w:t>
            </w:r>
            <w:r w:rsidDel="00000000" w:rsidR="00000000" w:rsidRPr="00000000">
              <w:rPr>
                <w:rtl w:val="0"/>
              </w:rPr>
            </w:r>
          </w:p>
        </w:tc>
      </w:tr>
    </w:tbl>
    <w:p w:rsidR="00000000" w:rsidDel="00000000" w:rsidP="00000000" w:rsidRDefault="00000000" w:rsidRPr="00000000" w14:paraId="0000009B">
      <w:pPr>
        <w:spacing w:after="120" w:before="120" w:lineRule="auto"/>
        <w:rPr/>
      </w:pPr>
      <w:r w:rsidDel="00000000" w:rsidR="00000000" w:rsidRPr="00000000">
        <w:rPr>
          <w:sz w:val="20"/>
          <w:szCs w:val="20"/>
          <w:rtl w:val="0"/>
        </w:rPr>
        <w:t xml:space="preserve">Fonte: Autores (2025).</w:t>
      </w:r>
      <w:r w:rsidDel="00000000" w:rsidR="00000000" w:rsidRPr="00000000">
        <w:rPr>
          <w:rtl w:val="0"/>
        </w:rPr>
      </w:r>
    </w:p>
    <w:p w:rsidR="00000000" w:rsidDel="00000000" w:rsidP="00000000" w:rsidRDefault="00000000" w:rsidRPr="00000000" w14:paraId="0000009C">
      <w:pPr>
        <w:spacing w:after="120" w:before="120" w:lineRule="auto"/>
        <w:ind w:firstLine="709"/>
        <w:rPr/>
      </w:pPr>
      <w:r w:rsidDel="00000000" w:rsidR="00000000" w:rsidRPr="00000000">
        <w:rPr>
          <w:rtl w:val="0"/>
        </w:rPr>
        <w:t xml:space="preserve">Após a separação dos desafios e soluções por temática, foi analisado o atendimento a cada um dos 17 objetivos de desenvolvimento sustentável. Desta forma, a análise apresenta a seguinte quantidade de desafios e soluções, Tabela 04:</w:t>
      </w:r>
    </w:p>
    <w:p w:rsidR="00000000" w:rsidDel="00000000" w:rsidP="00000000" w:rsidRDefault="00000000" w:rsidRPr="00000000" w14:paraId="0000009D">
      <w:pPr>
        <w:keepNext w:val="1"/>
        <w:pBdr>
          <w:top w:space="0" w:sz="0" w:val="nil"/>
          <w:left w:space="0" w:sz="0" w:val="nil"/>
          <w:bottom w:space="0" w:sz="0" w:val="nil"/>
          <w:right w:space="0" w:sz="0" w:val="nil"/>
          <w:between w:space="0" w:sz="0" w:val="nil"/>
        </w:pBdr>
        <w:spacing w:after="200" w:lineRule="auto"/>
        <w:rPr>
          <w:i w:val="1"/>
          <w:color w:val="000000"/>
          <w:sz w:val="18"/>
          <w:szCs w:val="18"/>
        </w:rPr>
      </w:pPr>
      <w:r w:rsidDel="00000000" w:rsidR="00000000" w:rsidRPr="00000000">
        <w:rPr>
          <w:color w:val="000000"/>
          <w:sz w:val="20"/>
          <w:szCs w:val="20"/>
          <w:rtl w:val="0"/>
        </w:rPr>
        <w:t xml:space="preserve">Tabela 4 - Desafios e soluções por ODS</w:t>
      </w:r>
      <w:r w:rsidDel="00000000" w:rsidR="00000000" w:rsidRPr="00000000">
        <w:rPr>
          <w:rtl w:val="0"/>
        </w:rPr>
      </w:r>
    </w:p>
    <w:tbl>
      <w:tblPr>
        <w:tblStyle w:val="Table5"/>
        <w:tblW w:w="9067.0" w:type="dxa"/>
        <w:jc w:val="left"/>
        <w:tblBorders>
          <w:top w:color="000000" w:space="0" w:sz="4" w:val="single"/>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2972"/>
        <w:gridCol w:w="1276"/>
        <w:gridCol w:w="1276"/>
        <w:gridCol w:w="2083"/>
        <w:gridCol w:w="1460"/>
        <w:tblGridChange w:id="0">
          <w:tblGrid>
            <w:gridCol w:w="2972"/>
            <w:gridCol w:w="1276"/>
            <w:gridCol w:w="1276"/>
            <w:gridCol w:w="2083"/>
            <w:gridCol w:w="1460"/>
          </w:tblGrid>
        </w:tblGridChange>
      </w:tblGrid>
      <w:tr>
        <w:trPr>
          <w:cantSplit w:val="0"/>
          <w:tblHeader w:val="0"/>
        </w:trPr>
        <w:tc>
          <w:tcPr>
            <w:tcBorders>
              <w:top w:color="000000" w:space="0" w:sz="4" w:val="single"/>
              <w:bottom w:color="000000" w:space="0" w:sz="4" w:val="single"/>
            </w:tcBorders>
          </w:tcPr>
          <w:p w:rsidR="00000000" w:rsidDel="00000000" w:rsidP="00000000" w:rsidRDefault="00000000" w:rsidRPr="00000000" w14:paraId="0000009E">
            <w:pPr>
              <w:spacing w:after="120" w:before="120" w:lineRule="auto"/>
              <w:jc w:val="center"/>
              <w:rPr/>
            </w:pPr>
            <w:r w:rsidDel="00000000" w:rsidR="00000000" w:rsidRPr="00000000">
              <w:rPr>
                <w:b w:val="1"/>
                <w:sz w:val="20"/>
                <w:szCs w:val="20"/>
                <w:rtl w:val="0"/>
              </w:rPr>
              <w:t xml:space="preserve">Descrição</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9F">
            <w:pPr>
              <w:spacing w:after="120" w:before="120" w:lineRule="auto"/>
              <w:jc w:val="center"/>
              <w:rPr/>
            </w:pPr>
            <w:r w:rsidDel="00000000" w:rsidR="00000000" w:rsidRPr="00000000">
              <w:rPr>
                <w:b w:val="1"/>
                <w:sz w:val="20"/>
                <w:szCs w:val="20"/>
                <w:rtl w:val="0"/>
              </w:rPr>
              <w:t xml:space="preserve">Número de Desafios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A0">
            <w:pPr>
              <w:spacing w:after="120" w:before="120" w:lineRule="auto"/>
              <w:jc w:val="center"/>
              <w:rPr/>
            </w:pPr>
            <w:r w:rsidDel="00000000" w:rsidR="00000000" w:rsidRPr="00000000">
              <w:rPr>
                <w:b w:val="1"/>
                <w:sz w:val="20"/>
                <w:szCs w:val="20"/>
                <w:rtl w:val="0"/>
              </w:rPr>
              <w:t xml:space="preserve">%</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A1">
            <w:pPr>
              <w:spacing w:after="120" w:before="120" w:lineRule="auto"/>
              <w:jc w:val="center"/>
              <w:rPr/>
            </w:pPr>
            <w:r w:rsidDel="00000000" w:rsidR="00000000" w:rsidRPr="00000000">
              <w:rPr>
                <w:b w:val="1"/>
                <w:sz w:val="20"/>
                <w:szCs w:val="20"/>
                <w:rtl w:val="0"/>
              </w:rPr>
              <w:t xml:space="preserve">Número de Propostas com Soluções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A2">
            <w:pPr>
              <w:spacing w:after="120" w:before="120" w:lineRule="auto"/>
              <w:ind w:right="873"/>
              <w:jc w:val="center"/>
              <w:rPr/>
            </w:pPr>
            <w:r w:rsidDel="00000000" w:rsidR="00000000" w:rsidRPr="00000000">
              <w:rPr>
                <w:b w:val="1"/>
                <w:sz w:val="20"/>
                <w:szCs w:val="20"/>
                <w:rtl w:val="0"/>
              </w:rPr>
              <w:t xml:space="preserve">%</w:t>
            </w:r>
            <w:r w:rsidDel="00000000" w:rsidR="00000000" w:rsidRPr="00000000">
              <w:rPr>
                <w:rtl w:val="0"/>
              </w:rPr>
            </w:r>
          </w:p>
        </w:tc>
      </w:tr>
      <w:tr>
        <w:trPr>
          <w:cantSplit w:val="0"/>
          <w:tblHeader w:val="0"/>
        </w:trPr>
        <w:tc>
          <w:tcPr>
            <w:tcBorders>
              <w:top w:color="000000" w:space="0" w:sz="4" w:val="single"/>
            </w:tcBorders>
          </w:tcPr>
          <w:p w:rsidR="00000000" w:rsidDel="00000000" w:rsidP="00000000" w:rsidRDefault="00000000" w:rsidRPr="00000000" w14:paraId="000000A3">
            <w:pPr>
              <w:spacing w:after="120" w:before="120" w:lineRule="auto"/>
              <w:jc w:val="left"/>
              <w:rPr/>
            </w:pPr>
            <w:r w:rsidDel="00000000" w:rsidR="00000000" w:rsidRPr="00000000">
              <w:rPr>
                <w:sz w:val="20"/>
                <w:szCs w:val="20"/>
                <w:rtl w:val="0"/>
              </w:rPr>
              <w:t xml:space="preserve">Atendimento ao ODS 01 - ODSSocial</w:t>
            </w:r>
            <w:r w:rsidDel="00000000" w:rsidR="00000000" w:rsidRPr="00000000">
              <w:rPr>
                <w:rtl w:val="0"/>
              </w:rPr>
            </w:r>
          </w:p>
        </w:tc>
        <w:tc>
          <w:tcPr>
            <w:tcBorders>
              <w:top w:color="000000" w:space="0" w:sz="4" w:val="single"/>
            </w:tcBorders>
          </w:tcPr>
          <w:p w:rsidR="00000000" w:rsidDel="00000000" w:rsidP="00000000" w:rsidRDefault="00000000" w:rsidRPr="00000000" w14:paraId="000000A4">
            <w:pPr>
              <w:spacing w:after="120" w:before="120" w:lineRule="auto"/>
              <w:jc w:val="left"/>
              <w:rPr/>
            </w:pPr>
            <w:r w:rsidDel="00000000" w:rsidR="00000000" w:rsidRPr="00000000">
              <w:rPr>
                <w:sz w:val="20"/>
                <w:szCs w:val="20"/>
                <w:rtl w:val="0"/>
              </w:rPr>
              <w:t xml:space="preserve">1</w:t>
            </w:r>
            <w:r w:rsidDel="00000000" w:rsidR="00000000" w:rsidRPr="00000000">
              <w:rPr>
                <w:rtl w:val="0"/>
              </w:rPr>
            </w:r>
          </w:p>
        </w:tc>
        <w:tc>
          <w:tcPr>
            <w:tcBorders>
              <w:top w:color="000000" w:space="0" w:sz="4" w:val="single"/>
            </w:tcBorders>
          </w:tcPr>
          <w:p w:rsidR="00000000" w:rsidDel="00000000" w:rsidP="00000000" w:rsidRDefault="00000000" w:rsidRPr="00000000" w14:paraId="000000A5">
            <w:pPr>
              <w:spacing w:after="120" w:before="120" w:lineRule="auto"/>
              <w:jc w:val="left"/>
              <w:rPr/>
            </w:pPr>
            <w:r w:rsidDel="00000000" w:rsidR="00000000" w:rsidRPr="00000000">
              <w:rPr>
                <w:sz w:val="20"/>
                <w:szCs w:val="20"/>
                <w:rtl w:val="0"/>
              </w:rPr>
              <w:t xml:space="preserve">9%</w:t>
            </w:r>
            <w:r w:rsidDel="00000000" w:rsidR="00000000" w:rsidRPr="00000000">
              <w:rPr>
                <w:rtl w:val="0"/>
              </w:rPr>
            </w:r>
          </w:p>
        </w:tc>
        <w:tc>
          <w:tcPr>
            <w:tcBorders>
              <w:top w:color="000000" w:space="0" w:sz="4" w:val="single"/>
            </w:tcBorders>
          </w:tcPr>
          <w:p w:rsidR="00000000" w:rsidDel="00000000" w:rsidP="00000000" w:rsidRDefault="00000000" w:rsidRPr="00000000" w14:paraId="000000A6">
            <w:pPr>
              <w:spacing w:after="120" w:before="120" w:lineRule="auto"/>
              <w:jc w:val="left"/>
              <w:rPr/>
            </w:pPr>
            <w:r w:rsidDel="00000000" w:rsidR="00000000" w:rsidRPr="00000000">
              <w:rPr>
                <w:sz w:val="20"/>
                <w:szCs w:val="20"/>
                <w:rtl w:val="0"/>
              </w:rPr>
              <w:t xml:space="preserve">7</w:t>
            </w:r>
            <w:r w:rsidDel="00000000" w:rsidR="00000000" w:rsidRPr="00000000">
              <w:rPr>
                <w:rtl w:val="0"/>
              </w:rPr>
            </w:r>
          </w:p>
        </w:tc>
        <w:tc>
          <w:tcPr>
            <w:tcBorders>
              <w:top w:color="000000" w:space="0" w:sz="4" w:val="single"/>
            </w:tcBorders>
          </w:tcPr>
          <w:p w:rsidR="00000000" w:rsidDel="00000000" w:rsidP="00000000" w:rsidRDefault="00000000" w:rsidRPr="00000000" w14:paraId="000000A7">
            <w:pPr>
              <w:spacing w:after="120" w:before="120" w:lineRule="auto"/>
              <w:ind w:right="873"/>
              <w:jc w:val="left"/>
              <w:rPr/>
            </w:pPr>
            <w:r w:rsidDel="00000000" w:rsidR="00000000" w:rsidRPr="00000000">
              <w:rPr>
                <w:sz w:val="20"/>
                <w:szCs w:val="20"/>
                <w:rtl w:val="0"/>
              </w:rPr>
              <w:t xml:space="preserve">14%</w:t>
            </w:r>
            <w:r w:rsidDel="00000000" w:rsidR="00000000" w:rsidRPr="00000000">
              <w:rPr>
                <w:rtl w:val="0"/>
              </w:rPr>
            </w:r>
          </w:p>
        </w:tc>
      </w:tr>
      <w:tr>
        <w:trPr>
          <w:cantSplit w:val="0"/>
          <w:tblHeader w:val="0"/>
        </w:trPr>
        <w:tc>
          <w:tcPr/>
          <w:p w:rsidR="00000000" w:rsidDel="00000000" w:rsidP="00000000" w:rsidRDefault="00000000" w:rsidRPr="00000000" w14:paraId="000000A8">
            <w:pPr>
              <w:spacing w:after="120" w:before="120" w:lineRule="auto"/>
              <w:jc w:val="left"/>
              <w:rPr/>
            </w:pPr>
            <w:r w:rsidDel="00000000" w:rsidR="00000000" w:rsidRPr="00000000">
              <w:rPr>
                <w:sz w:val="20"/>
                <w:szCs w:val="20"/>
                <w:rtl w:val="0"/>
              </w:rPr>
              <w:t xml:space="preserve">Atendimento ao ODS 02 - ODSEconômica</w:t>
            </w:r>
            <w:r w:rsidDel="00000000" w:rsidR="00000000" w:rsidRPr="00000000">
              <w:rPr>
                <w:rtl w:val="0"/>
              </w:rPr>
            </w:r>
          </w:p>
        </w:tc>
        <w:tc>
          <w:tcPr/>
          <w:p w:rsidR="00000000" w:rsidDel="00000000" w:rsidP="00000000" w:rsidRDefault="00000000" w:rsidRPr="00000000" w14:paraId="000000A9">
            <w:pPr>
              <w:spacing w:after="120" w:before="120" w:lineRule="auto"/>
              <w:jc w:val="left"/>
              <w:rPr/>
            </w:pPr>
            <w:r w:rsidDel="00000000" w:rsidR="00000000" w:rsidRPr="00000000">
              <w:rPr>
                <w:sz w:val="20"/>
                <w:szCs w:val="20"/>
                <w:rtl w:val="0"/>
              </w:rPr>
              <w:t xml:space="preserve">0</w:t>
            </w:r>
            <w:r w:rsidDel="00000000" w:rsidR="00000000" w:rsidRPr="00000000">
              <w:rPr>
                <w:rtl w:val="0"/>
              </w:rPr>
            </w:r>
          </w:p>
        </w:tc>
        <w:tc>
          <w:tcPr/>
          <w:p w:rsidR="00000000" w:rsidDel="00000000" w:rsidP="00000000" w:rsidRDefault="00000000" w:rsidRPr="00000000" w14:paraId="000000AA">
            <w:pPr>
              <w:spacing w:after="120" w:before="120" w:lineRule="auto"/>
              <w:jc w:val="left"/>
              <w:rPr/>
            </w:pPr>
            <w:r w:rsidDel="00000000" w:rsidR="00000000" w:rsidRPr="00000000">
              <w:rPr>
                <w:sz w:val="20"/>
                <w:szCs w:val="20"/>
                <w:rtl w:val="0"/>
              </w:rPr>
              <w:t xml:space="preserve">0%</w:t>
            </w:r>
            <w:r w:rsidDel="00000000" w:rsidR="00000000" w:rsidRPr="00000000">
              <w:rPr>
                <w:rtl w:val="0"/>
              </w:rPr>
            </w:r>
          </w:p>
        </w:tc>
        <w:tc>
          <w:tcPr/>
          <w:p w:rsidR="00000000" w:rsidDel="00000000" w:rsidP="00000000" w:rsidRDefault="00000000" w:rsidRPr="00000000" w14:paraId="000000AB">
            <w:pPr>
              <w:spacing w:after="120" w:before="120" w:lineRule="auto"/>
              <w:jc w:val="left"/>
              <w:rPr/>
            </w:pPr>
            <w:r w:rsidDel="00000000" w:rsidR="00000000" w:rsidRPr="00000000">
              <w:rPr>
                <w:sz w:val="20"/>
                <w:szCs w:val="20"/>
                <w:rtl w:val="0"/>
              </w:rPr>
              <w:t xml:space="preserve">0</w:t>
            </w:r>
            <w:r w:rsidDel="00000000" w:rsidR="00000000" w:rsidRPr="00000000">
              <w:rPr>
                <w:rtl w:val="0"/>
              </w:rPr>
            </w:r>
          </w:p>
        </w:tc>
        <w:tc>
          <w:tcPr/>
          <w:p w:rsidR="00000000" w:rsidDel="00000000" w:rsidP="00000000" w:rsidRDefault="00000000" w:rsidRPr="00000000" w14:paraId="000000AC">
            <w:pPr>
              <w:spacing w:after="120" w:before="120" w:lineRule="auto"/>
              <w:ind w:right="873"/>
              <w:jc w:val="left"/>
              <w:rPr/>
            </w:pPr>
            <w:r w:rsidDel="00000000" w:rsidR="00000000" w:rsidRPr="00000000">
              <w:rPr>
                <w:sz w:val="20"/>
                <w:szCs w:val="20"/>
                <w:rtl w:val="0"/>
              </w:rPr>
              <w:t xml:space="preserve">0%</w:t>
            </w:r>
            <w:r w:rsidDel="00000000" w:rsidR="00000000" w:rsidRPr="00000000">
              <w:rPr>
                <w:rtl w:val="0"/>
              </w:rPr>
            </w:r>
          </w:p>
        </w:tc>
      </w:tr>
      <w:tr>
        <w:trPr>
          <w:cantSplit w:val="0"/>
          <w:tblHeader w:val="0"/>
        </w:trPr>
        <w:tc>
          <w:tcPr/>
          <w:p w:rsidR="00000000" w:rsidDel="00000000" w:rsidP="00000000" w:rsidRDefault="00000000" w:rsidRPr="00000000" w14:paraId="000000AD">
            <w:pPr>
              <w:spacing w:after="120" w:before="120" w:lineRule="auto"/>
              <w:jc w:val="left"/>
              <w:rPr/>
            </w:pPr>
            <w:r w:rsidDel="00000000" w:rsidR="00000000" w:rsidRPr="00000000">
              <w:rPr>
                <w:sz w:val="20"/>
                <w:szCs w:val="20"/>
                <w:rtl w:val="0"/>
              </w:rPr>
              <w:t xml:space="preserve">Atendimento ao ODS 03 - ODSEconômica</w:t>
            </w:r>
            <w:r w:rsidDel="00000000" w:rsidR="00000000" w:rsidRPr="00000000">
              <w:rPr>
                <w:rtl w:val="0"/>
              </w:rPr>
            </w:r>
          </w:p>
        </w:tc>
        <w:tc>
          <w:tcPr/>
          <w:p w:rsidR="00000000" w:rsidDel="00000000" w:rsidP="00000000" w:rsidRDefault="00000000" w:rsidRPr="00000000" w14:paraId="000000AE">
            <w:pPr>
              <w:spacing w:after="120" w:before="120" w:lineRule="auto"/>
              <w:jc w:val="left"/>
              <w:rPr/>
            </w:pPr>
            <w:r w:rsidDel="00000000" w:rsidR="00000000" w:rsidRPr="00000000">
              <w:rPr>
                <w:sz w:val="20"/>
                <w:szCs w:val="20"/>
                <w:rtl w:val="0"/>
              </w:rPr>
              <w:t xml:space="preserve">5</w:t>
            </w:r>
            <w:r w:rsidDel="00000000" w:rsidR="00000000" w:rsidRPr="00000000">
              <w:rPr>
                <w:rtl w:val="0"/>
              </w:rPr>
            </w:r>
          </w:p>
        </w:tc>
        <w:tc>
          <w:tcPr/>
          <w:p w:rsidR="00000000" w:rsidDel="00000000" w:rsidP="00000000" w:rsidRDefault="00000000" w:rsidRPr="00000000" w14:paraId="000000AF">
            <w:pPr>
              <w:spacing w:after="120" w:before="120" w:lineRule="auto"/>
              <w:jc w:val="left"/>
              <w:rPr/>
            </w:pPr>
            <w:r w:rsidDel="00000000" w:rsidR="00000000" w:rsidRPr="00000000">
              <w:rPr>
                <w:sz w:val="20"/>
                <w:szCs w:val="20"/>
                <w:rtl w:val="0"/>
              </w:rPr>
              <w:t xml:space="preserve">12%</w:t>
            </w:r>
            <w:r w:rsidDel="00000000" w:rsidR="00000000" w:rsidRPr="00000000">
              <w:rPr>
                <w:rtl w:val="0"/>
              </w:rPr>
            </w:r>
          </w:p>
        </w:tc>
        <w:tc>
          <w:tcPr/>
          <w:p w:rsidR="00000000" w:rsidDel="00000000" w:rsidP="00000000" w:rsidRDefault="00000000" w:rsidRPr="00000000" w14:paraId="000000B0">
            <w:pPr>
              <w:spacing w:after="120" w:before="120" w:lineRule="auto"/>
              <w:jc w:val="left"/>
              <w:rPr/>
            </w:pPr>
            <w:r w:rsidDel="00000000" w:rsidR="00000000" w:rsidRPr="00000000">
              <w:rPr>
                <w:sz w:val="20"/>
                <w:szCs w:val="20"/>
                <w:rtl w:val="0"/>
              </w:rPr>
              <w:t xml:space="preserve">25</w:t>
            </w:r>
            <w:r w:rsidDel="00000000" w:rsidR="00000000" w:rsidRPr="00000000">
              <w:rPr>
                <w:rtl w:val="0"/>
              </w:rPr>
            </w:r>
          </w:p>
        </w:tc>
        <w:tc>
          <w:tcPr/>
          <w:p w:rsidR="00000000" w:rsidDel="00000000" w:rsidP="00000000" w:rsidRDefault="00000000" w:rsidRPr="00000000" w14:paraId="000000B1">
            <w:pPr>
              <w:spacing w:after="120" w:before="120" w:lineRule="auto"/>
              <w:ind w:right="873"/>
              <w:jc w:val="left"/>
              <w:rPr/>
            </w:pPr>
            <w:r w:rsidDel="00000000" w:rsidR="00000000" w:rsidRPr="00000000">
              <w:rPr>
                <w:sz w:val="20"/>
                <w:szCs w:val="20"/>
                <w:rtl w:val="0"/>
              </w:rPr>
              <w:t xml:space="preserve">10%</w:t>
            </w:r>
            <w:r w:rsidDel="00000000" w:rsidR="00000000" w:rsidRPr="00000000">
              <w:rPr>
                <w:rtl w:val="0"/>
              </w:rPr>
            </w:r>
          </w:p>
        </w:tc>
      </w:tr>
      <w:tr>
        <w:trPr>
          <w:cantSplit w:val="0"/>
          <w:tblHeader w:val="0"/>
        </w:trPr>
        <w:tc>
          <w:tcPr/>
          <w:p w:rsidR="00000000" w:rsidDel="00000000" w:rsidP="00000000" w:rsidRDefault="00000000" w:rsidRPr="00000000" w14:paraId="000000B2">
            <w:pPr>
              <w:spacing w:after="120" w:before="120" w:lineRule="auto"/>
              <w:jc w:val="left"/>
              <w:rPr/>
            </w:pPr>
            <w:r w:rsidDel="00000000" w:rsidR="00000000" w:rsidRPr="00000000">
              <w:rPr>
                <w:sz w:val="20"/>
                <w:szCs w:val="20"/>
                <w:rtl w:val="0"/>
              </w:rPr>
              <w:t xml:space="preserve">Atendimento ao ODS 04 - ODSSocial</w:t>
            </w:r>
            <w:r w:rsidDel="00000000" w:rsidR="00000000" w:rsidRPr="00000000">
              <w:rPr>
                <w:rtl w:val="0"/>
              </w:rPr>
            </w:r>
          </w:p>
        </w:tc>
        <w:tc>
          <w:tcPr/>
          <w:p w:rsidR="00000000" w:rsidDel="00000000" w:rsidP="00000000" w:rsidRDefault="00000000" w:rsidRPr="00000000" w14:paraId="000000B3">
            <w:pPr>
              <w:spacing w:after="120" w:before="120" w:lineRule="auto"/>
              <w:jc w:val="left"/>
              <w:rPr/>
            </w:pPr>
            <w:r w:rsidDel="00000000" w:rsidR="00000000" w:rsidRPr="00000000">
              <w:rPr>
                <w:sz w:val="20"/>
                <w:szCs w:val="20"/>
                <w:rtl w:val="0"/>
              </w:rPr>
              <w:t xml:space="preserve">4</w:t>
            </w:r>
            <w:r w:rsidDel="00000000" w:rsidR="00000000" w:rsidRPr="00000000">
              <w:rPr>
                <w:rtl w:val="0"/>
              </w:rPr>
            </w:r>
          </w:p>
        </w:tc>
        <w:tc>
          <w:tcPr/>
          <w:p w:rsidR="00000000" w:rsidDel="00000000" w:rsidP="00000000" w:rsidRDefault="00000000" w:rsidRPr="00000000" w14:paraId="000000B4">
            <w:pPr>
              <w:spacing w:after="120" w:before="120" w:lineRule="auto"/>
              <w:jc w:val="left"/>
              <w:rPr/>
            </w:pPr>
            <w:r w:rsidDel="00000000" w:rsidR="00000000" w:rsidRPr="00000000">
              <w:rPr>
                <w:sz w:val="20"/>
                <w:szCs w:val="20"/>
                <w:rtl w:val="0"/>
              </w:rPr>
              <w:t xml:space="preserve">36%</w:t>
            </w:r>
            <w:r w:rsidDel="00000000" w:rsidR="00000000" w:rsidRPr="00000000">
              <w:rPr>
                <w:rtl w:val="0"/>
              </w:rPr>
            </w:r>
          </w:p>
        </w:tc>
        <w:tc>
          <w:tcPr/>
          <w:p w:rsidR="00000000" w:rsidDel="00000000" w:rsidP="00000000" w:rsidRDefault="00000000" w:rsidRPr="00000000" w14:paraId="000000B5">
            <w:pPr>
              <w:spacing w:after="120" w:before="120" w:lineRule="auto"/>
              <w:jc w:val="left"/>
              <w:rPr/>
            </w:pPr>
            <w:r w:rsidDel="00000000" w:rsidR="00000000" w:rsidRPr="00000000">
              <w:rPr>
                <w:sz w:val="20"/>
                <w:szCs w:val="20"/>
                <w:rtl w:val="0"/>
              </w:rPr>
              <w:t xml:space="preserve">29</w:t>
            </w:r>
            <w:r w:rsidDel="00000000" w:rsidR="00000000" w:rsidRPr="00000000">
              <w:rPr>
                <w:rtl w:val="0"/>
              </w:rPr>
            </w:r>
          </w:p>
        </w:tc>
        <w:tc>
          <w:tcPr/>
          <w:p w:rsidR="00000000" w:rsidDel="00000000" w:rsidP="00000000" w:rsidRDefault="00000000" w:rsidRPr="00000000" w14:paraId="000000B6">
            <w:pPr>
              <w:spacing w:after="120" w:before="120" w:lineRule="auto"/>
              <w:ind w:right="873"/>
              <w:jc w:val="left"/>
              <w:rPr/>
            </w:pPr>
            <w:r w:rsidDel="00000000" w:rsidR="00000000" w:rsidRPr="00000000">
              <w:rPr>
                <w:sz w:val="20"/>
                <w:szCs w:val="20"/>
                <w:rtl w:val="0"/>
              </w:rPr>
              <w:t xml:space="preserve">59%</w:t>
            </w:r>
            <w:r w:rsidDel="00000000" w:rsidR="00000000" w:rsidRPr="00000000">
              <w:rPr>
                <w:rtl w:val="0"/>
              </w:rPr>
            </w:r>
          </w:p>
        </w:tc>
      </w:tr>
      <w:tr>
        <w:trPr>
          <w:cantSplit w:val="0"/>
          <w:tblHeader w:val="0"/>
        </w:trPr>
        <w:tc>
          <w:tcPr/>
          <w:p w:rsidR="00000000" w:rsidDel="00000000" w:rsidP="00000000" w:rsidRDefault="00000000" w:rsidRPr="00000000" w14:paraId="000000B7">
            <w:pPr>
              <w:spacing w:after="120" w:before="120" w:lineRule="auto"/>
              <w:jc w:val="left"/>
              <w:rPr/>
            </w:pPr>
            <w:r w:rsidDel="00000000" w:rsidR="00000000" w:rsidRPr="00000000">
              <w:rPr>
                <w:sz w:val="20"/>
                <w:szCs w:val="20"/>
                <w:rtl w:val="0"/>
              </w:rPr>
              <w:t xml:space="preserve">Atendimento ao ODS 05 - ODSSocial</w:t>
            </w:r>
            <w:r w:rsidDel="00000000" w:rsidR="00000000" w:rsidRPr="00000000">
              <w:rPr>
                <w:rtl w:val="0"/>
              </w:rPr>
            </w:r>
          </w:p>
        </w:tc>
        <w:tc>
          <w:tcPr/>
          <w:p w:rsidR="00000000" w:rsidDel="00000000" w:rsidP="00000000" w:rsidRDefault="00000000" w:rsidRPr="00000000" w14:paraId="000000B8">
            <w:pPr>
              <w:spacing w:after="120" w:before="120" w:lineRule="auto"/>
              <w:jc w:val="left"/>
              <w:rPr/>
            </w:pPr>
            <w:r w:rsidDel="00000000" w:rsidR="00000000" w:rsidRPr="00000000">
              <w:rPr>
                <w:sz w:val="20"/>
                <w:szCs w:val="20"/>
                <w:rtl w:val="0"/>
              </w:rPr>
              <w:t xml:space="preserve">0</w:t>
            </w:r>
            <w:r w:rsidDel="00000000" w:rsidR="00000000" w:rsidRPr="00000000">
              <w:rPr>
                <w:rtl w:val="0"/>
              </w:rPr>
            </w:r>
          </w:p>
        </w:tc>
        <w:tc>
          <w:tcPr/>
          <w:p w:rsidR="00000000" w:rsidDel="00000000" w:rsidP="00000000" w:rsidRDefault="00000000" w:rsidRPr="00000000" w14:paraId="000000B9">
            <w:pPr>
              <w:spacing w:after="120" w:before="120" w:lineRule="auto"/>
              <w:jc w:val="left"/>
              <w:rPr/>
            </w:pPr>
            <w:r w:rsidDel="00000000" w:rsidR="00000000" w:rsidRPr="00000000">
              <w:rPr>
                <w:sz w:val="20"/>
                <w:szCs w:val="20"/>
                <w:rtl w:val="0"/>
              </w:rPr>
              <w:t xml:space="preserve">0%</w:t>
            </w:r>
            <w:r w:rsidDel="00000000" w:rsidR="00000000" w:rsidRPr="00000000">
              <w:rPr>
                <w:rtl w:val="0"/>
              </w:rPr>
            </w:r>
          </w:p>
        </w:tc>
        <w:tc>
          <w:tcPr/>
          <w:p w:rsidR="00000000" w:rsidDel="00000000" w:rsidP="00000000" w:rsidRDefault="00000000" w:rsidRPr="00000000" w14:paraId="000000BA">
            <w:pPr>
              <w:spacing w:after="120" w:before="120" w:lineRule="auto"/>
              <w:jc w:val="left"/>
              <w:rPr/>
            </w:pPr>
            <w:r w:rsidDel="00000000" w:rsidR="00000000" w:rsidRPr="00000000">
              <w:rPr>
                <w:sz w:val="20"/>
                <w:szCs w:val="20"/>
                <w:rtl w:val="0"/>
              </w:rPr>
              <w:t xml:space="preserve">0</w:t>
            </w:r>
            <w:r w:rsidDel="00000000" w:rsidR="00000000" w:rsidRPr="00000000">
              <w:rPr>
                <w:rtl w:val="0"/>
              </w:rPr>
            </w:r>
          </w:p>
        </w:tc>
        <w:tc>
          <w:tcPr/>
          <w:p w:rsidR="00000000" w:rsidDel="00000000" w:rsidP="00000000" w:rsidRDefault="00000000" w:rsidRPr="00000000" w14:paraId="000000BB">
            <w:pPr>
              <w:spacing w:after="120" w:before="120" w:lineRule="auto"/>
              <w:ind w:right="873"/>
              <w:jc w:val="left"/>
              <w:rPr/>
            </w:pPr>
            <w:r w:rsidDel="00000000" w:rsidR="00000000" w:rsidRPr="00000000">
              <w:rPr>
                <w:sz w:val="20"/>
                <w:szCs w:val="20"/>
                <w:rtl w:val="0"/>
              </w:rPr>
              <w:t xml:space="preserve">0%</w:t>
            </w:r>
            <w:r w:rsidDel="00000000" w:rsidR="00000000" w:rsidRPr="00000000">
              <w:rPr>
                <w:rtl w:val="0"/>
              </w:rPr>
            </w:r>
          </w:p>
        </w:tc>
      </w:tr>
      <w:tr>
        <w:trPr>
          <w:cantSplit w:val="0"/>
          <w:tblHeader w:val="0"/>
        </w:trPr>
        <w:tc>
          <w:tcPr/>
          <w:p w:rsidR="00000000" w:rsidDel="00000000" w:rsidP="00000000" w:rsidRDefault="00000000" w:rsidRPr="00000000" w14:paraId="000000BC">
            <w:pPr>
              <w:spacing w:after="120" w:before="120" w:lineRule="auto"/>
              <w:jc w:val="left"/>
              <w:rPr>
                <w:sz w:val="20"/>
                <w:szCs w:val="20"/>
              </w:rPr>
            </w:pPr>
            <w:r w:rsidDel="00000000" w:rsidR="00000000" w:rsidRPr="00000000">
              <w:rPr>
                <w:sz w:val="20"/>
                <w:szCs w:val="20"/>
                <w:rtl w:val="0"/>
              </w:rPr>
              <w:t xml:space="preserve">Atendimento ao ODS 06 - ODSAmbiental</w:t>
            </w:r>
          </w:p>
        </w:tc>
        <w:tc>
          <w:tcPr/>
          <w:p w:rsidR="00000000" w:rsidDel="00000000" w:rsidP="00000000" w:rsidRDefault="00000000" w:rsidRPr="00000000" w14:paraId="000000BD">
            <w:pPr>
              <w:spacing w:after="120" w:before="120" w:lineRule="auto"/>
              <w:jc w:val="left"/>
              <w:rPr>
                <w:sz w:val="20"/>
                <w:szCs w:val="20"/>
              </w:rPr>
            </w:pPr>
            <w:r w:rsidDel="00000000" w:rsidR="00000000" w:rsidRPr="00000000">
              <w:rPr>
                <w:sz w:val="20"/>
                <w:szCs w:val="20"/>
                <w:rtl w:val="0"/>
              </w:rPr>
              <w:t xml:space="preserve">1</w:t>
            </w:r>
          </w:p>
        </w:tc>
        <w:tc>
          <w:tcPr/>
          <w:p w:rsidR="00000000" w:rsidDel="00000000" w:rsidP="00000000" w:rsidRDefault="00000000" w:rsidRPr="00000000" w14:paraId="000000BE">
            <w:pPr>
              <w:spacing w:after="120" w:before="120" w:lineRule="auto"/>
              <w:jc w:val="left"/>
              <w:rPr>
                <w:sz w:val="20"/>
                <w:szCs w:val="20"/>
              </w:rPr>
            </w:pPr>
            <w:r w:rsidDel="00000000" w:rsidR="00000000" w:rsidRPr="00000000">
              <w:rPr>
                <w:sz w:val="20"/>
                <w:szCs w:val="20"/>
                <w:rtl w:val="0"/>
              </w:rPr>
              <w:t xml:space="preserve">9%</w:t>
            </w:r>
          </w:p>
        </w:tc>
        <w:tc>
          <w:tcPr/>
          <w:p w:rsidR="00000000" w:rsidDel="00000000" w:rsidP="00000000" w:rsidRDefault="00000000" w:rsidRPr="00000000" w14:paraId="000000BF">
            <w:pPr>
              <w:spacing w:after="120" w:before="120" w:lineRule="auto"/>
              <w:jc w:val="left"/>
              <w:rPr>
                <w:sz w:val="20"/>
                <w:szCs w:val="20"/>
              </w:rPr>
            </w:pPr>
            <w:r w:rsidDel="00000000" w:rsidR="00000000" w:rsidRPr="00000000">
              <w:rPr>
                <w:sz w:val="20"/>
                <w:szCs w:val="20"/>
                <w:rtl w:val="0"/>
              </w:rPr>
              <w:t xml:space="preserve">7</w:t>
            </w:r>
          </w:p>
        </w:tc>
        <w:tc>
          <w:tcPr/>
          <w:p w:rsidR="00000000" w:rsidDel="00000000" w:rsidP="00000000" w:rsidRDefault="00000000" w:rsidRPr="00000000" w14:paraId="000000C0">
            <w:pPr>
              <w:spacing w:after="120" w:before="120" w:lineRule="auto"/>
              <w:ind w:right="873"/>
              <w:jc w:val="left"/>
              <w:rPr>
                <w:sz w:val="20"/>
                <w:szCs w:val="20"/>
              </w:rPr>
            </w:pPr>
            <w:r w:rsidDel="00000000" w:rsidR="00000000" w:rsidRPr="00000000">
              <w:rPr>
                <w:sz w:val="20"/>
                <w:szCs w:val="20"/>
                <w:rtl w:val="0"/>
              </w:rPr>
              <w:t xml:space="preserve">14%</w:t>
            </w:r>
          </w:p>
        </w:tc>
      </w:tr>
      <w:tr>
        <w:trPr>
          <w:cantSplit w:val="0"/>
          <w:tblHeader w:val="0"/>
        </w:trPr>
        <w:tc>
          <w:tcPr/>
          <w:p w:rsidR="00000000" w:rsidDel="00000000" w:rsidP="00000000" w:rsidRDefault="00000000" w:rsidRPr="00000000" w14:paraId="000000C1">
            <w:pPr>
              <w:spacing w:after="120" w:before="120" w:lineRule="auto"/>
              <w:jc w:val="left"/>
              <w:rPr>
                <w:sz w:val="20"/>
                <w:szCs w:val="20"/>
              </w:rPr>
            </w:pPr>
            <w:r w:rsidDel="00000000" w:rsidR="00000000" w:rsidRPr="00000000">
              <w:rPr>
                <w:sz w:val="20"/>
                <w:szCs w:val="20"/>
                <w:rtl w:val="0"/>
              </w:rPr>
              <w:t xml:space="preserve">Atendimento ao ODS 07 - ODSAmbiental</w:t>
            </w:r>
          </w:p>
        </w:tc>
        <w:tc>
          <w:tcPr/>
          <w:p w:rsidR="00000000" w:rsidDel="00000000" w:rsidP="00000000" w:rsidRDefault="00000000" w:rsidRPr="00000000" w14:paraId="000000C2">
            <w:pPr>
              <w:spacing w:after="120" w:before="120" w:lineRule="auto"/>
              <w:jc w:val="left"/>
              <w:rPr>
                <w:sz w:val="20"/>
                <w:szCs w:val="20"/>
              </w:rPr>
            </w:pPr>
            <w:r w:rsidDel="00000000" w:rsidR="00000000" w:rsidRPr="00000000">
              <w:rPr>
                <w:sz w:val="20"/>
                <w:szCs w:val="20"/>
                <w:rtl w:val="0"/>
              </w:rPr>
              <w:t xml:space="preserve">1</w:t>
            </w:r>
          </w:p>
        </w:tc>
        <w:tc>
          <w:tcPr/>
          <w:p w:rsidR="00000000" w:rsidDel="00000000" w:rsidP="00000000" w:rsidRDefault="00000000" w:rsidRPr="00000000" w14:paraId="000000C3">
            <w:pPr>
              <w:spacing w:after="120" w:before="120" w:lineRule="auto"/>
              <w:jc w:val="left"/>
              <w:rPr>
                <w:sz w:val="20"/>
                <w:szCs w:val="20"/>
              </w:rPr>
            </w:pPr>
            <w:r w:rsidDel="00000000" w:rsidR="00000000" w:rsidRPr="00000000">
              <w:rPr>
                <w:sz w:val="20"/>
                <w:szCs w:val="20"/>
                <w:rtl w:val="0"/>
              </w:rPr>
              <w:t xml:space="preserve">9%</w:t>
            </w:r>
          </w:p>
        </w:tc>
        <w:tc>
          <w:tcPr/>
          <w:p w:rsidR="00000000" w:rsidDel="00000000" w:rsidP="00000000" w:rsidRDefault="00000000" w:rsidRPr="00000000" w14:paraId="000000C4">
            <w:pPr>
              <w:spacing w:after="120" w:before="120" w:lineRule="auto"/>
              <w:jc w:val="left"/>
              <w:rPr>
                <w:sz w:val="20"/>
                <w:szCs w:val="20"/>
              </w:rPr>
            </w:pPr>
            <w:r w:rsidDel="00000000" w:rsidR="00000000" w:rsidRPr="00000000">
              <w:rPr>
                <w:sz w:val="20"/>
                <w:szCs w:val="20"/>
                <w:rtl w:val="0"/>
              </w:rPr>
              <w:t xml:space="preserve">10</w:t>
            </w:r>
          </w:p>
        </w:tc>
        <w:tc>
          <w:tcPr/>
          <w:p w:rsidR="00000000" w:rsidDel="00000000" w:rsidP="00000000" w:rsidRDefault="00000000" w:rsidRPr="00000000" w14:paraId="000000C5">
            <w:pPr>
              <w:spacing w:after="120" w:before="120" w:lineRule="auto"/>
              <w:ind w:right="873"/>
              <w:jc w:val="left"/>
              <w:rPr>
                <w:sz w:val="20"/>
                <w:szCs w:val="20"/>
              </w:rPr>
            </w:pPr>
            <w:r w:rsidDel="00000000" w:rsidR="00000000" w:rsidRPr="00000000">
              <w:rPr>
                <w:sz w:val="20"/>
                <w:szCs w:val="20"/>
                <w:rtl w:val="0"/>
              </w:rPr>
              <w:t xml:space="preserve">20%</w:t>
            </w:r>
          </w:p>
        </w:tc>
      </w:tr>
      <w:tr>
        <w:trPr>
          <w:cantSplit w:val="0"/>
          <w:tblHeader w:val="0"/>
        </w:trPr>
        <w:tc>
          <w:tcPr/>
          <w:p w:rsidR="00000000" w:rsidDel="00000000" w:rsidP="00000000" w:rsidRDefault="00000000" w:rsidRPr="00000000" w14:paraId="000000C6">
            <w:pPr>
              <w:spacing w:after="120" w:before="120" w:lineRule="auto"/>
              <w:jc w:val="left"/>
              <w:rPr>
                <w:sz w:val="20"/>
                <w:szCs w:val="20"/>
              </w:rPr>
            </w:pPr>
            <w:r w:rsidDel="00000000" w:rsidR="00000000" w:rsidRPr="00000000">
              <w:rPr>
                <w:sz w:val="20"/>
                <w:szCs w:val="20"/>
                <w:rtl w:val="0"/>
              </w:rPr>
              <w:t xml:space="preserve">Atendimento ao ODS 08 - ODSEconômica</w:t>
            </w:r>
          </w:p>
        </w:tc>
        <w:tc>
          <w:tcPr/>
          <w:p w:rsidR="00000000" w:rsidDel="00000000" w:rsidP="00000000" w:rsidRDefault="00000000" w:rsidRPr="00000000" w14:paraId="000000C7">
            <w:pPr>
              <w:spacing w:after="120" w:before="120" w:lineRule="auto"/>
              <w:jc w:val="left"/>
              <w:rPr>
                <w:sz w:val="20"/>
                <w:szCs w:val="20"/>
              </w:rPr>
            </w:pPr>
            <w:r w:rsidDel="00000000" w:rsidR="00000000" w:rsidRPr="00000000">
              <w:rPr>
                <w:sz w:val="20"/>
                <w:szCs w:val="20"/>
                <w:rtl w:val="0"/>
              </w:rPr>
              <w:t xml:space="preserve">31</w:t>
            </w:r>
          </w:p>
        </w:tc>
        <w:tc>
          <w:tcPr/>
          <w:p w:rsidR="00000000" w:rsidDel="00000000" w:rsidP="00000000" w:rsidRDefault="00000000" w:rsidRPr="00000000" w14:paraId="000000C8">
            <w:pPr>
              <w:spacing w:after="120" w:before="120" w:lineRule="auto"/>
              <w:jc w:val="left"/>
              <w:rPr>
                <w:sz w:val="20"/>
                <w:szCs w:val="20"/>
              </w:rPr>
            </w:pPr>
            <w:r w:rsidDel="00000000" w:rsidR="00000000" w:rsidRPr="00000000">
              <w:rPr>
                <w:sz w:val="20"/>
                <w:szCs w:val="20"/>
                <w:rtl w:val="0"/>
              </w:rPr>
              <w:t xml:space="preserve">74%</w:t>
            </w:r>
          </w:p>
        </w:tc>
        <w:tc>
          <w:tcPr/>
          <w:p w:rsidR="00000000" w:rsidDel="00000000" w:rsidP="00000000" w:rsidRDefault="00000000" w:rsidRPr="00000000" w14:paraId="000000C9">
            <w:pPr>
              <w:spacing w:after="120" w:before="120" w:lineRule="auto"/>
              <w:jc w:val="left"/>
              <w:rPr>
                <w:sz w:val="20"/>
                <w:szCs w:val="20"/>
              </w:rPr>
            </w:pPr>
            <w:r w:rsidDel="00000000" w:rsidR="00000000" w:rsidRPr="00000000">
              <w:rPr>
                <w:sz w:val="20"/>
                <w:szCs w:val="20"/>
                <w:rtl w:val="0"/>
              </w:rPr>
              <w:t xml:space="preserve">217</w:t>
            </w:r>
          </w:p>
        </w:tc>
        <w:tc>
          <w:tcPr/>
          <w:p w:rsidR="00000000" w:rsidDel="00000000" w:rsidP="00000000" w:rsidRDefault="00000000" w:rsidRPr="00000000" w14:paraId="000000CA">
            <w:pPr>
              <w:spacing w:after="120" w:before="120" w:lineRule="auto"/>
              <w:ind w:right="873"/>
              <w:jc w:val="left"/>
              <w:rPr>
                <w:sz w:val="20"/>
                <w:szCs w:val="20"/>
              </w:rPr>
            </w:pPr>
            <w:r w:rsidDel="00000000" w:rsidR="00000000" w:rsidRPr="00000000">
              <w:rPr>
                <w:sz w:val="20"/>
                <w:szCs w:val="20"/>
                <w:rtl w:val="0"/>
              </w:rPr>
              <w:t xml:space="preserve">83%</w:t>
            </w:r>
          </w:p>
        </w:tc>
      </w:tr>
      <w:tr>
        <w:trPr>
          <w:cantSplit w:val="0"/>
          <w:tblHeader w:val="0"/>
        </w:trPr>
        <w:tc>
          <w:tcPr/>
          <w:p w:rsidR="00000000" w:rsidDel="00000000" w:rsidP="00000000" w:rsidRDefault="00000000" w:rsidRPr="00000000" w14:paraId="000000CB">
            <w:pPr>
              <w:spacing w:after="120" w:before="120" w:lineRule="auto"/>
              <w:jc w:val="left"/>
              <w:rPr>
                <w:sz w:val="20"/>
                <w:szCs w:val="20"/>
              </w:rPr>
            </w:pPr>
            <w:r w:rsidDel="00000000" w:rsidR="00000000" w:rsidRPr="00000000">
              <w:rPr>
                <w:sz w:val="20"/>
                <w:szCs w:val="20"/>
                <w:rtl w:val="0"/>
              </w:rPr>
              <w:t xml:space="preserve">Atendimento ao ODS 09 - ODSEconômica</w:t>
            </w:r>
          </w:p>
        </w:tc>
        <w:tc>
          <w:tcPr/>
          <w:p w:rsidR="00000000" w:rsidDel="00000000" w:rsidP="00000000" w:rsidRDefault="00000000" w:rsidRPr="00000000" w14:paraId="000000CC">
            <w:pPr>
              <w:spacing w:after="120" w:before="120" w:lineRule="auto"/>
              <w:jc w:val="left"/>
              <w:rPr>
                <w:sz w:val="20"/>
                <w:szCs w:val="20"/>
              </w:rPr>
            </w:pPr>
            <w:r w:rsidDel="00000000" w:rsidR="00000000" w:rsidRPr="00000000">
              <w:rPr>
                <w:sz w:val="20"/>
                <w:szCs w:val="20"/>
                <w:rtl w:val="0"/>
              </w:rPr>
              <w:t xml:space="preserve">35</w:t>
            </w:r>
          </w:p>
        </w:tc>
        <w:tc>
          <w:tcPr/>
          <w:p w:rsidR="00000000" w:rsidDel="00000000" w:rsidP="00000000" w:rsidRDefault="00000000" w:rsidRPr="00000000" w14:paraId="000000CD">
            <w:pPr>
              <w:spacing w:after="120" w:before="120" w:lineRule="auto"/>
              <w:jc w:val="left"/>
              <w:rPr>
                <w:sz w:val="20"/>
                <w:szCs w:val="20"/>
              </w:rPr>
            </w:pPr>
            <w:r w:rsidDel="00000000" w:rsidR="00000000" w:rsidRPr="00000000">
              <w:rPr>
                <w:sz w:val="20"/>
                <w:szCs w:val="20"/>
                <w:rtl w:val="0"/>
              </w:rPr>
              <w:t xml:space="preserve">83%</w:t>
            </w:r>
          </w:p>
        </w:tc>
        <w:tc>
          <w:tcPr/>
          <w:p w:rsidR="00000000" w:rsidDel="00000000" w:rsidP="00000000" w:rsidRDefault="00000000" w:rsidRPr="00000000" w14:paraId="000000CE">
            <w:pPr>
              <w:spacing w:after="120" w:before="120" w:lineRule="auto"/>
              <w:jc w:val="left"/>
              <w:rPr>
                <w:sz w:val="20"/>
                <w:szCs w:val="20"/>
              </w:rPr>
            </w:pPr>
            <w:r w:rsidDel="00000000" w:rsidR="00000000" w:rsidRPr="00000000">
              <w:rPr>
                <w:sz w:val="20"/>
                <w:szCs w:val="20"/>
                <w:rtl w:val="0"/>
              </w:rPr>
              <w:t xml:space="preserve">229</w:t>
            </w:r>
          </w:p>
        </w:tc>
        <w:tc>
          <w:tcPr/>
          <w:p w:rsidR="00000000" w:rsidDel="00000000" w:rsidP="00000000" w:rsidRDefault="00000000" w:rsidRPr="00000000" w14:paraId="000000CF">
            <w:pPr>
              <w:spacing w:after="120" w:before="120" w:lineRule="auto"/>
              <w:ind w:right="873"/>
              <w:jc w:val="left"/>
              <w:rPr>
                <w:sz w:val="20"/>
                <w:szCs w:val="20"/>
              </w:rPr>
            </w:pPr>
            <w:r w:rsidDel="00000000" w:rsidR="00000000" w:rsidRPr="00000000">
              <w:rPr>
                <w:sz w:val="20"/>
                <w:szCs w:val="20"/>
                <w:rtl w:val="0"/>
              </w:rPr>
              <w:t xml:space="preserve">87%</w:t>
            </w:r>
          </w:p>
        </w:tc>
      </w:tr>
      <w:tr>
        <w:trPr>
          <w:cantSplit w:val="0"/>
          <w:tblHeader w:val="0"/>
        </w:trPr>
        <w:tc>
          <w:tcPr/>
          <w:p w:rsidR="00000000" w:rsidDel="00000000" w:rsidP="00000000" w:rsidRDefault="00000000" w:rsidRPr="00000000" w14:paraId="000000D0">
            <w:pPr>
              <w:spacing w:after="120" w:before="120" w:lineRule="auto"/>
              <w:jc w:val="left"/>
              <w:rPr>
                <w:sz w:val="20"/>
                <w:szCs w:val="20"/>
              </w:rPr>
            </w:pPr>
            <w:r w:rsidDel="00000000" w:rsidR="00000000" w:rsidRPr="00000000">
              <w:rPr>
                <w:sz w:val="20"/>
                <w:szCs w:val="20"/>
                <w:rtl w:val="0"/>
              </w:rPr>
              <w:t xml:space="preserve">Atendimento ao ODS 10 - ODSSocial</w:t>
            </w:r>
          </w:p>
        </w:tc>
        <w:tc>
          <w:tcPr/>
          <w:p w:rsidR="00000000" w:rsidDel="00000000" w:rsidP="00000000" w:rsidRDefault="00000000" w:rsidRPr="00000000" w14:paraId="000000D1">
            <w:pPr>
              <w:spacing w:after="120" w:before="120" w:lineRule="auto"/>
              <w:jc w:val="left"/>
              <w:rPr>
                <w:sz w:val="20"/>
                <w:szCs w:val="20"/>
              </w:rPr>
            </w:pPr>
            <w:r w:rsidDel="00000000" w:rsidR="00000000" w:rsidRPr="00000000">
              <w:rPr>
                <w:sz w:val="20"/>
                <w:szCs w:val="20"/>
                <w:rtl w:val="0"/>
              </w:rPr>
              <w:t xml:space="preserve">2</w:t>
            </w:r>
          </w:p>
        </w:tc>
        <w:tc>
          <w:tcPr/>
          <w:p w:rsidR="00000000" w:rsidDel="00000000" w:rsidP="00000000" w:rsidRDefault="00000000" w:rsidRPr="00000000" w14:paraId="000000D2">
            <w:pPr>
              <w:spacing w:after="120" w:before="120" w:lineRule="auto"/>
              <w:jc w:val="left"/>
              <w:rPr>
                <w:sz w:val="20"/>
                <w:szCs w:val="20"/>
              </w:rPr>
            </w:pPr>
            <w:r w:rsidDel="00000000" w:rsidR="00000000" w:rsidRPr="00000000">
              <w:rPr>
                <w:sz w:val="20"/>
                <w:szCs w:val="20"/>
                <w:rtl w:val="0"/>
              </w:rPr>
              <w:t xml:space="preserve">18%</w:t>
            </w:r>
          </w:p>
        </w:tc>
        <w:tc>
          <w:tcPr/>
          <w:p w:rsidR="00000000" w:rsidDel="00000000" w:rsidP="00000000" w:rsidRDefault="00000000" w:rsidRPr="00000000" w14:paraId="000000D3">
            <w:pPr>
              <w:spacing w:after="120" w:before="120" w:lineRule="auto"/>
              <w:jc w:val="left"/>
              <w:rPr>
                <w:sz w:val="20"/>
                <w:szCs w:val="20"/>
              </w:rPr>
            </w:pPr>
            <w:r w:rsidDel="00000000" w:rsidR="00000000" w:rsidRPr="00000000">
              <w:rPr>
                <w:sz w:val="20"/>
                <w:szCs w:val="20"/>
                <w:rtl w:val="0"/>
              </w:rPr>
              <w:t xml:space="preserve">13</w:t>
            </w:r>
          </w:p>
        </w:tc>
        <w:tc>
          <w:tcPr/>
          <w:p w:rsidR="00000000" w:rsidDel="00000000" w:rsidP="00000000" w:rsidRDefault="00000000" w:rsidRPr="00000000" w14:paraId="000000D4">
            <w:pPr>
              <w:spacing w:after="120" w:before="120" w:lineRule="auto"/>
              <w:ind w:right="873"/>
              <w:jc w:val="left"/>
              <w:rPr>
                <w:sz w:val="20"/>
                <w:szCs w:val="20"/>
              </w:rPr>
            </w:pPr>
            <w:r w:rsidDel="00000000" w:rsidR="00000000" w:rsidRPr="00000000">
              <w:rPr>
                <w:sz w:val="20"/>
                <w:szCs w:val="20"/>
                <w:rtl w:val="0"/>
              </w:rPr>
              <w:t xml:space="preserve">27%</w:t>
            </w:r>
          </w:p>
        </w:tc>
      </w:tr>
      <w:tr>
        <w:trPr>
          <w:cantSplit w:val="0"/>
          <w:tblHeader w:val="0"/>
        </w:trPr>
        <w:tc>
          <w:tcPr/>
          <w:p w:rsidR="00000000" w:rsidDel="00000000" w:rsidP="00000000" w:rsidRDefault="00000000" w:rsidRPr="00000000" w14:paraId="000000D5">
            <w:pPr>
              <w:spacing w:after="120" w:before="120" w:lineRule="auto"/>
              <w:jc w:val="left"/>
              <w:rPr>
                <w:sz w:val="20"/>
                <w:szCs w:val="20"/>
              </w:rPr>
            </w:pPr>
            <w:r w:rsidDel="00000000" w:rsidR="00000000" w:rsidRPr="00000000">
              <w:rPr>
                <w:sz w:val="20"/>
                <w:szCs w:val="20"/>
                <w:rtl w:val="0"/>
              </w:rPr>
              <w:t xml:space="preserve">Atendimento ao ODS 11 - ODSAmbiental</w:t>
            </w:r>
          </w:p>
        </w:tc>
        <w:tc>
          <w:tcPr/>
          <w:p w:rsidR="00000000" w:rsidDel="00000000" w:rsidP="00000000" w:rsidRDefault="00000000" w:rsidRPr="00000000" w14:paraId="000000D6">
            <w:pPr>
              <w:spacing w:after="120" w:before="120" w:lineRule="auto"/>
              <w:jc w:val="left"/>
              <w:rPr>
                <w:sz w:val="20"/>
                <w:szCs w:val="20"/>
              </w:rPr>
            </w:pPr>
            <w:r w:rsidDel="00000000" w:rsidR="00000000" w:rsidRPr="00000000">
              <w:rPr>
                <w:sz w:val="20"/>
                <w:szCs w:val="20"/>
                <w:rtl w:val="0"/>
              </w:rPr>
              <w:t xml:space="preserve">8</w:t>
            </w:r>
          </w:p>
        </w:tc>
        <w:tc>
          <w:tcPr/>
          <w:p w:rsidR="00000000" w:rsidDel="00000000" w:rsidP="00000000" w:rsidRDefault="00000000" w:rsidRPr="00000000" w14:paraId="000000D7">
            <w:pPr>
              <w:spacing w:after="120" w:before="120" w:lineRule="auto"/>
              <w:jc w:val="left"/>
              <w:rPr>
                <w:sz w:val="20"/>
                <w:szCs w:val="20"/>
              </w:rPr>
            </w:pPr>
            <w:r w:rsidDel="00000000" w:rsidR="00000000" w:rsidRPr="00000000">
              <w:rPr>
                <w:sz w:val="20"/>
                <w:szCs w:val="20"/>
                <w:rtl w:val="0"/>
              </w:rPr>
              <w:t xml:space="preserve">73%</w:t>
            </w:r>
          </w:p>
        </w:tc>
        <w:tc>
          <w:tcPr/>
          <w:p w:rsidR="00000000" w:rsidDel="00000000" w:rsidP="00000000" w:rsidRDefault="00000000" w:rsidRPr="00000000" w14:paraId="000000D8">
            <w:pPr>
              <w:spacing w:after="120" w:before="120" w:lineRule="auto"/>
              <w:jc w:val="left"/>
              <w:rPr>
                <w:sz w:val="20"/>
                <w:szCs w:val="20"/>
              </w:rPr>
            </w:pPr>
            <w:r w:rsidDel="00000000" w:rsidR="00000000" w:rsidRPr="00000000">
              <w:rPr>
                <w:sz w:val="20"/>
                <w:szCs w:val="20"/>
                <w:rtl w:val="0"/>
              </w:rPr>
              <w:t xml:space="preserve">35</w:t>
            </w:r>
          </w:p>
        </w:tc>
        <w:tc>
          <w:tcPr/>
          <w:p w:rsidR="00000000" w:rsidDel="00000000" w:rsidP="00000000" w:rsidRDefault="00000000" w:rsidRPr="00000000" w14:paraId="000000D9">
            <w:pPr>
              <w:spacing w:after="120" w:before="120" w:lineRule="auto"/>
              <w:ind w:right="873"/>
              <w:jc w:val="left"/>
              <w:rPr>
                <w:sz w:val="20"/>
                <w:szCs w:val="20"/>
              </w:rPr>
            </w:pPr>
            <w:r w:rsidDel="00000000" w:rsidR="00000000" w:rsidRPr="00000000">
              <w:rPr>
                <w:sz w:val="20"/>
                <w:szCs w:val="20"/>
                <w:rtl w:val="0"/>
              </w:rPr>
              <w:t xml:space="preserve">71%</w:t>
            </w:r>
          </w:p>
        </w:tc>
      </w:tr>
      <w:tr>
        <w:trPr>
          <w:cantSplit w:val="0"/>
          <w:tblHeader w:val="0"/>
        </w:trPr>
        <w:tc>
          <w:tcPr/>
          <w:p w:rsidR="00000000" w:rsidDel="00000000" w:rsidP="00000000" w:rsidRDefault="00000000" w:rsidRPr="00000000" w14:paraId="000000DA">
            <w:pPr>
              <w:spacing w:after="120" w:before="120" w:lineRule="auto"/>
              <w:jc w:val="left"/>
              <w:rPr>
                <w:sz w:val="20"/>
                <w:szCs w:val="20"/>
              </w:rPr>
            </w:pPr>
            <w:r w:rsidDel="00000000" w:rsidR="00000000" w:rsidRPr="00000000">
              <w:rPr>
                <w:sz w:val="20"/>
                <w:szCs w:val="20"/>
                <w:rtl w:val="0"/>
              </w:rPr>
              <w:t xml:space="preserve">Atendimento ao ODS 12 - ODSAmbiental</w:t>
            </w:r>
          </w:p>
        </w:tc>
        <w:tc>
          <w:tcPr/>
          <w:p w:rsidR="00000000" w:rsidDel="00000000" w:rsidP="00000000" w:rsidRDefault="00000000" w:rsidRPr="00000000" w14:paraId="000000DB">
            <w:pPr>
              <w:spacing w:after="120" w:before="120" w:lineRule="auto"/>
              <w:jc w:val="left"/>
              <w:rPr>
                <w:sz w:val="20"/>
                <w:szCs w:val="20"/>
              </w:rPr>
            </w:pPr>
            <w:r w:rsidDel="00000000" w:rsidR="00000000" w:rsidRPr="00000000">
              <w:rPr>
                <w:sz w:val="20"/>
                <w:szCs w:val="20"/>
                <w:rtl w:val="0"/>
              </w:rPr>
              <w:t xml:space="preserve">10</w:t>
            </w:r>
          </w:p>
        </w:tc>
        <w:tc>
          <w:tcPr/>
          <w:p w:rsidR="00000000" w:rsidDel="00000000" w:rsidP="00000000" w:rsidRDefault="00000000" w:rsidRPr="00000000" w14:paraId="000000DC">
            <w:pPr>
              <w:spacing w:after="120" w:before="120" w:lineRule="auto"/>
              <w:jc w:val="left"/>
              <w:rPr>
                <w:sz w:val="20"/>
                <w:szCs w:val="20"/>
              </w:rPr>
            </w:pPr>
            <w:r w:rsidDel="00000000" w:rsidR="00000000" w:rsidRPr="00000000">
              <w:rPr>
                <w:sz w:val="20"/>
                <w:szCs w:val="20"/>
                <w:rtl w:val="0"/>
              </w:rPr>
              <w:t xml:space="preserve">91%</w:t>
            </w:r>
          </w:p>
        </w:tc>
        <w:tc>
          <w:tcPr/>
          <w:p w:rsidR="00000000" w:rsidDel="00000000" w:rsidP="00000000" w:rsidRDefault="00000000" w:rsidRPr="00000000" w14:paraId="000000DD">
            <w:pPr>
              <w:spacing w:after="120" w:before="120" w:lineRule="auto"/>
              <w:jc w:val="left"/>
              <w:rPr>
                <w:sz w:val="20"/>
                <w:szCs w:val="20"/>
              </w:rPr>
            </w:pPr>
            <w:r w:rsidDel="00000000" w:rsidR="00000000" w:rsidRPr="00000000">
              <w:rPr>
                <w:sz w:val="20"/>
                <w:szCs w:val="20"/>
                <w:rtl w:val="0"/>
              </w:rPr>
              <w:t xml:space="preserve">40</w:t>
            </w:r>
          </w:p>
        </w:tc>
        <w:tc>
          <w:tcPr/>
          <w:p w:rsidR="00000000" w:rsidDel="00000000" w:rsidP="00000000" w:rsidRDefault="00000000" w:rsidRPr="00000000" w14:paraId="000000DE">
            <w:pPr>
              <w:spacing w:after="120" w:before="120" w:lineRule="auto"/>
              <w:ind w:right="873"/>
              <w:jc w:val="left"/>
              <w:rPr>
                <w:sz w:val="20"/>
                <w:szCs w:val="20"/>
              </w:rPr>
            </w:pPr>
            <w:r w:rsidDel="00000000" w:rsidR="00000000" w:rsidRPr="00000000">
              <w:rPr>
                <w:sz w:val="20"/>
                <w:szCs w:val="20"/>
                <w:rtl w:val="0"/>
              </w:rPr>
              <w:t xml:space="preserve">82%</w:t>
            </w:r>
          </w:p>
        </w:tc>
      </w:tr>
      <w:tr>
        <w:trPr>
          <w:cantSplit w:val="0"/>
          <w:tblHeader w:val="0"/>
        </w:trPr>
        <w:tc>
          <w:tcPr/>
          <w:p w:rsidR="00000000" w:rsidDel="00000000" w:rsidP="00000000" w:rsidRDefault="00000000" w:rsidRPr="00000000" w14:paraId="000000DF">
            <w:pPr>
              <w:spacing w:after="120" w:before="120" w:lineRule="auto"/>
              <w:jc w:val="left"/>
              <w:rPr>
                <w:sz w:val="20"/>
                <w:szCs w:val="20"/>
              </w:rPr>
            </w:pPr>
            <w:r w:rsidDel="00000000" w:rsidR="00000000" w:rsidRPr="00000000">
              <w:rPr>
                <w:sz w:val="20"/>
                <w:szCs w:val="20"/>
                <w:rtl w:val="0"/>
              </w:rPr>
              <w:t xml:space="preserve">Atendimento ao ODS 13 - ODSAmbiental</w:t>
            </w:r>
          </w:p>
        </w:tc>
        <w:tc>
          <w:tcPr/>
          <w:p w:rsidR="00000000" w:rsidDel="00000000" w:rsidP="00000000" w:rsidRDefault="00000000" w:rsidRPr="00000000" w14:paraId="000000E0">
            <w:pPr>
              <w:spacing w:after="120" w:before="120" w:lineRule="auto"/>
              <w:jc w:val="left"/>
              <w:rPr>
                <w:sz w:val="20"/>
                <w:szCs w:val="20"/>
              </w:rPr>
            </w:pPr>
            <w:r w:rsidDel="00000000" w:rsidR="00000000" w:rsidRPr="00000000">
              <w:rPr>
                <w:sz w:val="20"/>
                <w:szCs w:val="20"/>
                <w:rtl w:val="0"/>
              </w:rPr>
              <w:t xml:space="preserve">5</w:t>
            </w:r>
          </w:p>
        </w:tc>
        <w:tc>
          <w:tcPr/>
          <w:p w:rsidR="00000000" w:rsidDel="00000000" w:rsidP="00000000" w:rsidRDefault="00000000" w:rsidRPr="00000000" w14:paraId="000000E1">
            <w:pPr>
              <w:spacing w:after="120" w:before="120" w:lineRule="auto"/>
              <w:jc w:val="left"/>
              <w:rPr>
                <w:sz w:val="20"/>
                <w:szCs w:val="20"/>
              </w:rPr>
            </w:pPr>
            <w:r w:rsidDel="00000000" w:rsidR="00000000" w:rsidRPr="00000000">
              <w:rPr>
                <w:sz w:val="20"/>
                <w:szCs w:val="20"/>
                <w:rtl w:val="0"/>
              </w:rPr>
              <w:t xml:space="preserve">45%</w:t>
            </w:r>
          </w:p>
        </w:tc>
        <w:tc>
          <w:tcPr/>
          <w:p w:rsidR="00000000" w:rsidDel="00000000" w:rsidP="00000000" w:rsidRDefault="00000000" w:rsidRPr="00000000" w14:paraId="000000E2">
            <w:pPr>
              <w:spacing w:after="120" w:before="120" w:lineRule="auto"/>
              <w:jc w:val="left"/>
              <w:rPr>
                <w:sz w:val="20"/>
                <w:szCs w:val="20"/>
              </w:rPr>
            </w:pPr>
            <w:r w:rsidDel="00000000" w:rsidR="00000000" w:rsidRPr="00000000">
              <w:rPr>
                <w:sz w:val="20"/>
                <w:szCs w:val="20"/>
                <w:rtl w:val="0"/>
              </w:rPr>
              <w:t xml:space="preserve">23</w:t>
            </w:r>
          </w:p>
        </w:tc>
        <w:tc>
          <w:tcPr/>
          <w:p w:rsidR="00000000" w:rsidDel="00000000" w:rsidP="00000000" w:rsidRDefault="00000000" w:rsidRPr="00000000" w14:paraId="000000E3">
            <w:pPr>
              <w:spacing w:after="120" w:before="120" w:lineRule="auto"/>
              <w:ind w:right="873"/>
              <w:jc w:val="left"/>
              <w:rPr>
                <w:sz w:val="20"/>
                <w:szCs w:val="20"/>
              </w:rPr>
            </w:pPr>
            <w:r w:rsidDel="00000000" w:rsidR="00000000" w:rsidRPr="00000000">
              <w:rPr>
                <w:sz w:val="20"/>
                <w:szCs w:val="20"/>
                <w:rtl w:val="0"/>
              </w:rPr>
              <w:t xml:space="preserve">47%</w:t>
            </w:r>
          </w:p>
        </w:tc>
      </w:tr>
      <w:tr>
        <w:trPr>
          <w:cantSplit w:val="0"/>
          <w:tblHeader w:val="0"/>
        </w:trPr>
        <w:tc>
          <w:tcPr/>
          <w:p w:rsidR="00000000" w:rsidDel="00000000" w:rsidP="00000000" w:rsidRDefault="00000000" w:rsidRPr="00000000" w14:paraId="000000E4">
            <w:pPr>
              <w:spacing w:after="120" w:before="120" w:lineRule="auto"/>
              <w:jc w:val="left"/>
              <w:rPr>
                <w:sz w:val="20"/>
                <w:szCs w:val="20"/>
              </w:rPr>
            </w:pPr>
            <w:r w:rsidDel="00000000" w:rsidR="00000000" w:rsidRPr="00000000">
              <w:rPr>
                <w:sz w:val="20"/>
                <w:szCs w:val="20"/>
                <w:rtl w:val="0"/>
              </w:rPr>
              <w:t xml:space="preserve">Atendimento ao ODS 14 - ODSAmbiental</w:t>
            </w:r>
          </w:p>
        </w:tc>
        <w:tc>
          <w:tcPr/>
          <w:p w:rsidR="00000000" w:rsidDel="00000000" w:rsidP="00000000" w:rsidRDefault="00000000" w:rsidRPr="00000000" w14:paraId="000000E5">
            <w:pPr>
              <w:spacing w:after="120" w:before="120" w:lineRule="auto"/>
              <w:jc w:val="left"/>
              <w:rPr>
                <w:sz w:val="20"/>
                <w:szCs w:val="20"/>
              </w:rPr>
            </w:pPr>
            <w:r w:rsidDel="00000000" w:rsidR="00000000" w:rsidRPr="00000000">
              <w:rPr>
                <w:sz w:val="20"/>
                <w:szCs w:val="20"/>
                <w:rtl w:val="0"/>
              </w:rPr>
              <w:t xml:space="preserve">1</w:t>
            </w:r>
          </w:p>
        </w:tc>
        <w:tc>
          <w:tcPr/>
          <w:p w:rsidR="00000000" w:rsidDel="00000000" w:rsidP="00000000" w:rsidRDefault="00000000" w:rsidRPr="00000000" w14:paraId="000000E6">
            <w:pPr>
              <w:spacing w:after="120" w:before="120" w:lineRule="auto"/>
              <w:jc w:val="left"/>
              <w:rPr>
                <w:sz w:val="20"/>
                <w:szCs w:val="20"/>
              </w:rPr>
            </w:pPr>
            <w:r w:rsidDel="00000000" w:rsidR="00000000" w:rsidRPr="00000000">
              <w:rPr>
                <w:sz w:val="20"/>
                <w:szCs w:val="20"/>
                <w:rtl w:val="0"/>
              </w:rPr>
              <w:t xml:space="preserve">90%</w:t>
            </w:r>
          </w:p>
        </w:tc>
        <w:tc>
          <w:tcPr/>
          <w:p w:rsidR="00000000" w:rsidDel="00000000" w:rsidP="00000000" w:rsidRDefault="00000000" w:rsidRPr="00000000" w14:paraId="000000E7">
            <w:pPr>
              <w:spacing w:after="120" w:before="120" w:lineRule="auto"/>
              <w:jc w:val="left"/>
              <w:rPr>
                <w:sz w:val="20"/>
                <w:szCs w:val="20"/>
              </w:rPr>
            </w:pPr>
            <w:r w:rsidDel="00000000" w:rsidR="00000000" w:rsidRPr="00000000">
              <w:rPr>
                <w:sz w:val="20"/>
                <w:szCs w:val="20"/>
                <w:rtl w:val="0"/>
              </w:rPr>
              <w:t xml:space="preserve">7</w:t>
            </w:r>
          </w:p>
        </w:tc>
        <w:tc>
          <w:tcPr/>
          <w:p w:rsidR="00000000" w:rsidDel="00000000" w:rsidP="00000000" w:rsidRDefault="00000000" w:rsidRPr="00000000" w14:paraId="000000E8">
            <w:pPr>
              <w:spacing w:after="120" w:before="120" w:lineRule="auto"/>
              <w:ind w:right="873"/>
              <w:jc w:val="left"/>
              <w:rPr>
                <w:sz w:val="20"/>
                <w:szCs w:val="20"/>
              </w:rPr>
            </w:pPr>
            <w:r w:rsidDel="00000000" w:rsidR="00000000" w:rsidRPr="00000000">
              <w:rPr>
                <w:sz w:val="20"/>
                <w:szCs w:val="20"/>
                <w:rtl w:val="0"/>
              </w:rPr>
              <w:t xml:space="preserve">14%</w:t>
            </w:r>
          </w:p>
        </w:tc>
      </w:tr>
      <w:tr>
        <w:trPr>
          <w:cantSplit w:val="0"/>
          <w:tblHeader w:val="0"/>
        </w:trPr>
        <w:tc>
          <w:tcPr/>
          <w:p w:rsidR="00000000" w:rsidDel="00000000" w:rsidP="00000000" w:rsidRDefault="00000000" w:rsidRPr="00000000" w14:paraId="000000E9">
            <w:pPr>
              <w:spacing w:after="120" w:before="120" w:lineRule="auto"/>
              <w:jc w:val="left"/>
              <w:rPr>
                <w:sz w:val="20"/>
                <w:szCs w:val="20"/>
              </w:rPr>
            </w:pPr>
            <w:r w:rsidDel="00000000" w:rsidR="00000000" w:rsidRPr="00000000">
              <w:rPr>
                <w:sz w:val="20"/>
                <w:szCs w:val="20"/>
                <w:rtl w:val="0"/>
              </w:rPr>
              <w:t xml:space="preserve">Atendimento ao ODS 15 - ODSAmbiental</w:t>
            </w:r>
          </w:p>
        </w:tc>
        <w:tc>
          <w:tcPr/>
          <w:p w:rsidR="00000000" w:rsidDel="00000000" w:rsidP="00000000" w:rsidRDefault="00000000" w:rsidRPr="00000000" w14:paraId="000000EA">
            <w:pPr>
              <w:spacing w:after="120" w:before="120" w:lineRule="auto"/>
              <w:jc w:val="left"/>
              <w:rPr>
                <w:sz w:val="20"/>
                <w:szCs w:val="20"/>
              </w:rPr>
            </w:pPr>
            <w:r w:rsidDel="00000000" w:rsidR="00000000" w:rsidRPr="00000000">
              <w:rPr>
                <w:sz w:val="20"/>
                <w:szCs w:val="20"/>
                <w:rtl w:val="0"/>
              </w:rPr>
              <w:t xml:space="preserve">2</w:t>
            </w:r>
          </w:p>
        </w:tc>
        <w:tc>
          <w:tcPr/>
          <w:p w:rsidR="00000000" w:rsidDel="00000000" w:rsidP="00000000" w:rsidRDefault="00000000" w:rsidRPr="00000000" w14:paraId="000000EB">
            <w:pPr>
              <w:spacing w:after="120" w:before="120" w:lineRule="auto"/>
              <w:jc w:val="left"/>
              <w:rPr>
                <w:sz w:val="20"/>
                <w:szCs w:val="20"/>
              </w:rPr>
            </w:pPr>
            <w:r w:rsidDel="00000000" w:rsidR="00000000" w:rsidRPr="00000000">
              <w:rPr>
                <w:sz w:val="20"/>
                <w:szCs w:val="20"/>
                <w:rtl w:val="0"/>
              </w:rPr>
              <w:t xml:space="preserve">18%</w:t>
            </w:r>
          </w:p>
        </w:tc>
        <w:tc>
          <w:tcPr/>
          <w:p w:rsidR="00000000" w:rsidDel="00000000" w:rsidP="00000000" w:rsidRDefault="00000000" w:rsidRPr="00000000" w14:paraId="000000EC">
            <w:pPr>
              <w:spacing w:after="120" w:before="120" w:lineRule="auto"/>
              <w:jc w:val="left"/>
              <w:rPr>
                <w:sz w:val="20"/>
                <w:szCs w:val="20"/>
              </w:rPr>
            </w:pPr>
            <w:r w:rsidDel="00000000" w:rsidR="00000000" w:rsidRPr="00000000">
              <w:rPr>
                <w:sz w:val="20"/>
                <w:szCs w:val="20"/>
                <w:rtl w:val="0"/>
              </w:rPr>
              <w:t xml:space="preserve">17</w:t>
            </w:r>
          </w:p>
        </w:tc>
        <w:tc>
          <w:tcPr/>
          <w:p w:rsidR="00000000" w:rsidDel="00000000" w:rsidP="00000000" w:rsidRDefault="00000000" w:rsidRPr="00000000" w14:paraId="000000ED">
            <w:pPr>
              <w:spacing w:after="120" w:before="120" w:lineRule="auto"/>
              <w:ind w:right="873"/>
              <w:jc w:val="left"/>
              <w:rPr>
                <w:sz w:val="20"/>
                <w:szCs w:val="20"/>
              </w:rPr>
            </w:pPr>
            <w:r w:rsidDel="00000000" w:rsidR="00000000" w:rsidRPr="00000000">
              <w:rPr>
                <w:sz w:val="20"/>
                <w:szCs w:val="20"/>
                <w:rtl w:val="0"/>
              </w:rPr>
              <w:t xml:space="preserve">35%</w:t>
            </w:r>
          </w:p>
        </w:tc>
      </w:tr>
      <w:tr>
        <w:trPr>
          <w:cantSplit w:val="0"/>
          <w:tblHeader w:val="0"/>
        </w:trPr>
        <w:tc>
          <w:tcPr/>
          <w:p w:rsidR="00000000" w:rsidDel="00000000" w:rsidP="00000000" w:rsidRDefault="00000000" w:rsidRPr="00000000" w14:paraId="000000EE">
            <w:pPr>
              <w:spacing w:after="120" w:before="120" w:lineRule="auto"/>
              <w:jc w:val="left"/>
              <w:rPr>
                <w:sz w:val="20"/>
                <w:szCs w:val="20"/>
              </w:rPr>
            </w:pPr>
            <w:r w:rsidDel="00000000" w:rsidR="00000000" w:rsidRPr="00000000">
              <w:rPr>
                <w:sz w:val="20"/>
                <w:szCs w:val="20"/>
                <w:rtl w:val="0"/>
              </w:rPr>
              <w:t xml:space="preserve">Atendimento ao ODS 16 - ODSEconômica</w:t>
            </w:r>
          </w:p>
        </w:tc>
        <w:tc>
          <w:tcPr/>
          <w:p w:rsidR="00000000" w:rsidDel="00000000" w:rsidP="00000000" w:rsidRDefault="00000000" w:rsidRPr="00000000" w14:paraId="000000EF">
            <w:pPr>
              <w:spacing w:after="120" w:before="120" w:lineRule="auto"/>
              <w:jc w:val="left"/>
              <w:rPr>
                <w:sz w:val="20"/>
                <w:szCs w:val="20"/>
              </w:rPr>
            </w:pPr>
            <w:r w:rsidDel="00000000" w:rsidR="00000000" w:rsidRPr="00000000">
              <w:rPr>
                <w:sz w:val="20"/>
                <w:szCs w:val="20"/>
                <w:rtl w:val="0"/>
              </w:rPr>
              <w:t xml:space="preserve">8</w:t>
            </w:r>
          </w:p>
        </w:tc>
        <w:tc>
          <w:tcPr/>
          <w:p w:rsidR="00000000" w:rsidDel="00000000" w:rsidP="00000000" w:rsidRDefault="00000000" w:rsidRPr="00000000" w14:paraId="000000F0">
            <w:pPr>
              <w:spacing w:after="120" w:before="120" w:lineRule="auto"/>
              <w:jc w:val="left"/>
              <w:rPr>
                <w:sz w:val="20"/>
                <w:szCs w:val="20"/>
              </w:rPr>
            </w:pPr>
            <w:r w:rsidDel="00000000" w:rsidR="00000000" w:rsidRPr="00000000">
              <w:rPr>
                <w:sz w:val="20"/>
                <w:szCs w:val="20"/>
                <w:rtl w:val="0"/>
              </w:rPr>
              <w:t xml:space="preserve">82%</w:t>
            </w:r>
          </w:p>
        </w:tc>
        <w:tc>
          <w:tcPr/>
          <w:p w:rsidR="00000000" w:rsidDel="00000000" w:rsidP="00000000" w:rsidRDefault="00000000" w:rsidRPr="00000000" w14:paraId="000000F1">
            <w:pPr>
              <w:spacing w:after="120" w:before="120" w:lineRule="auto"/>
              <w:jc w:val="left"/>
              <w:rPr>
                <w:sz w:val="20"/>
                <w:szCs w:val="20"/>
              </w:rPr>
            </w:pPr>
            <w:r w:rsidDel="00000000" w:rsidR="00000000" w:rsidRPr="00000000">
              <w:rPr>
                <w:sz w:val="20"/>
                <w:szCs w:val="20"/>
                <w:rtl w:val="0"/>
              </w:rPr>
              <w:t xml:space="preserve">45</w:t>
            </w:r>
          </w:p>
        </w:tc>
        <w:tc>
          <w:tcPr/>
          <w:p w:rsidR="00000000" w:rsidDel="00000000" w:rsidP="00000000" w:rsidRDefault="00000000" w:rsidRPr="00000000" w14:paraId="000000F2">
            <w:pPr>
              <w:spacing w:after="120" w:before="120" w:lineRule="auto"/>
              <w:ind w:right="873"/>
              <w:jc w:val="left"/>
              <w:rPr>
                <w:sz w:val="20"/>
                <w:szCs w:val="20"/>
              </w:rPr>
            </w:pPr>
            <w:r w:rsidDel="00000000" w:rsidR="00000000" w:rsidRPr="00000000">
              <w:rPr>
                <w:sz w:val="20"/>
                <w:szCs w:val="20"/>
                <w:rtl w:val="0"/>
              </w:rPr>
              <w:t xml:space="preserve">17%</w:t>
            </w:r>
          </w:p>
        </w:tc>
      </w:tr>
      <w:tr>
        <w:trPr>
          <w:cantSplit w:val="0"/>
          <w:tblHeader w:val="0"/>
        </w:trPr>
        <w:tc>
          <w:tcPr/>
          <w:p w:rsidR="00000000" w:rsidDel="00000000" w:rsidP="00000000" w:rsidRDefault="00000000" w:rsidRPr="00000000" w14:paraId="000000F3">
            <w:pPr>
              <w:spacing w:after="120" w:before="120" w:lineRule="auto"/>
              <w:jc w:val="left"/>
              <w:rPr>
                <w:sz w:val="20"/>
                <w:szCs w:val="20"/>
              </w:rPr>
            </w:pPr>
            <w:r w:rsidDel="00000000" w:rsidR="00000000" w:rsidRPr="00000000">
              <w:rPr>
                <w:sz w:val="20"/>
                <w:szCs w:val="20"/>
                <w:rtl w:val="0"/>
              </w:rPr>
              <w:t xml:space="preserve">Atendimento ao ODS 17 - ODSEconômica</w:t>
            </w:r>
          </w:p>
        </w:tc>
        <w:tc>
          <w:tcPr/>
          <w:p w:rsidR="00000000" w:rsidDel="00000000" w:rsidP="00000000" w:rsidRDefault="00000000" w:rsidRPr="00000000" w14:paraId="000000F4">
            <w:pPr>
              <w:spacing w:after="120" w:before="120" w:lineRule="auto"/>
              <w:jc w:val="left"/>
              <w:rPr>
                <w:sz w:val="20"/>
                <w:szCs w:val="20"/>
              </w:rPr>
            </w:pPr>
            <w:r w:rsidDel="00000000" w:rsidR="00000000" w:rsidRPr="00000000">
              <w:rPr>
                <w:sz w:val="20"/>
                <w:szCs w:val="20"/>
                <w:rtl w:val="0"/>
              </w:rPr>
              <w:t xml:space="preserve">5</w:t>
            </w:r>
          </w:p>
        </w:tc>
        <w:tc>
          <w:tcPr/>
          <w:p w:rsidR="00000000" w:rsidDel="00000000" w:rsidP="00000000" w:rsidRDefault="00000000" w:rsidRPr="00000000" w14:paraId="000000F5">
            <w:pPr>
              <w:spacing w:after="120" w:before="120" w:lineRule="auto"/>
              <w:jc w:val="left"/>
              <w:rPr>
                <w:sz w:val="20"/>
                <w:szCs w:val="20"/>
              </w:rPr>
            </w:pPr>
            <w:r w:rsidDel="00000000" w:rsidR="00000000" w:rsidRPr="00000000">
              <w:rPr>
                <w:sz w:val="20"/>
                <w:szCs w:val="20"/>
                <w:rtl w:val="0"/>
              </w:rPr>
              <w:t xml:space="preserve">12%</w:t>
            </w:r>
          </w:p>
        </w:tc>
        <w:tc>
          <w:tcPr/>
          <w:p w:rsidR="00000000" w:rsidDel="00000000" w:rsidP="00000000" w:rsidRDefault="00000000" w:rsidRPr="00000000" w14:paraId="000000F6">
            <w:pPr>
              <w:spacing w:after="120" w:before="120" w:lineRule="auto"/>
              <w:jc w:val="left"/>
              <w:rPr>
                <w:sz w:val="20"/>
                <w:szCs w:val="20"/>
              </w:rPr>
            </w:pPr>
            <w:r w:rsidDel="00000000" w:rsidR="00000000" w:rsidRPr="00000000">
              <w:rPr>
                <w:sz w:val="20"/>
                <w:szCs w:val="20"/>
                <w:rtl w:val="0"/>
              </w:rPr>
              <w:t xml:space="preserve">45</w:t>
            </w:r>
          </w:p>
        </w:tc>
        <w:tc>
          <w:tcPr/>
          <w:p w:rsidR="00000000" w:rsidDel="00000000" w:rsidP="00000000" w:rsidRDefault="00000000" w:rsidRPr="00000000" w14:paraId="000000F7">
            <w:pPr>
              <w:spacing w:after="120" w:before="120" w:lineRule="auto"/>
              <w:ind w:right="873"/>
              <w:jc w:val="left"/>
              <w:rPr>
                <w:sz w:val="20"/>
                <w:szCs w:val="20"/>
              </w:rPr>
            </w:pPr>
            <w:r w:rsidDel="00000000" w:rsidR="00000000" w:rsidRPr="00000000">
              <w:rPr>
                <w:sz w:val="20"/>
                <w:szCs w:val="20"/>
                <w:rtl w:val="0"/>
              </w:rPr>
              <w:t xml:space="preserve">17%</w:t>
            </w:r>
          </w:p>
        </w:tc>
      </w:tr>
      <w:tr>
        <w:trPr>
          <w:cantSplit w:val="0"/>
          <w:tblHeader w:val="0"/>
        </w:trPr>
        <w:tc>
          <w:tcPr/>
          <w:p w:rsidR="00000000" w:rsidDel="00000000" w:rsidP="00000000" w:rsidRDefault="00000000" w:rsidRPr="00000000" w14:paraId="000000F8">
            <w:pPr>
              <w:spacing w:after="120" w:before="120" w:lineRule="auto"/>
              <w:jc w:val="left"/>
              <w:rPr>
                <w:sz w:val="20"/>
                <w:szCs w:val="20"/>
              </w:rPr>
            </w:pPr>
            <w:r w:rsidDel="00000000" w:rsidR="00000000" w:rsidRPr="00000000">
              <w:rPr>
                <w:sz w:val="20"/>
                <w:szCs w:val="20"/>
                <w:rtl w:val="0"/>
              </w:rPr>
              <w:t xml:space="preserve">Número de Solucionadores</w:t>
            </w:r>
          </w:p>
        </w:tc>
        <w:tc>
          <w:tcPr/>
          <w:p w:rsidR="00000000" w:rsidDel="00000000" w:rsidP="00000000" w:rsidRDefault="00000000" w:rsidRPr="00000000" w14:paraId="000000F9">
            <w:pPr>
              <w:spacing w:after="120" w:before="120" w:lineRule="auto"/>
              <w:jc w:val="left"/>
              <w:rPr>
                <w:sz w:val="20"/>
                <w:szCs w:val="20"/>
              </w:rPr>
            </w:pPr>
            <w:r w:rsidDel="00000000" w:rsidR="00000000" w:rsidRPr="00000000">
              <w:rPr>
                <w:sz w:val="20"/>
                <w:szCs w:val="20"/>
                <w:rtl w:val="0"/>
              </w:rPr>
              <w:t xml:space="preserve">111</w:t>
            </w:r>
          </w:p>
        </w:tc>
        <w:tc>
          <w:tcPr/>
          <w:p w:rsidR="00000000" w:rsidDel="00000000" w:rsidP="00000000" w:rsidRDefault="00000000" w:rsidRPr="00000000" w14:paraId="000000FA">
            <w:pPr>
              <w:spacing w:after="120" w:before="120" w:lineRule="auto"/>
              <w:jc w:val="left"/>
              <w:rPr>
                <w:sz w:val="20"/>
                <w:szCs w:val="20"/>
              </w:rPr>
            </w:pPr>
            <w:r w:rsidDel="00000000" w:rsidR="00000000" w:rsidRPr="00000000">
              <w:rPr>
                <w:sz w:val="20"/>
                <w:szCs w:val="20"/>
                <w:rtl w:val="0"/>
              </w:rPr>
              <w:t xml:space="preserve">100%</w:t>
            </w:r>
          </w:p>
        </w:tc>
        <w:tc>
          <w:tcPr/>
          <w:p w:rsidR="00000000" w:rsidDel="00000000" w:rsidP="00000000" w:rsidRDefault="00000000" w:rsidRPr="00000000" w14:paraId="000000FB">
            <w:pPr>
              <w:spacing w:after="120" w:before="120" w:lineRule="auto"/>
              <w:jc w:val="left"/>
              <w:rPr>
                <w:sz w:val="20"/>
                <w:szCs w:val="20"/>
              </w:rPr>
            </w:pPr>
            <w:r w:rsidDel="00000000" w:rsidR="00000000" w:rsidRPr="00000000">
              <w:rPr>
                <w:rtl w:val="0"/>
              </w:rPr>
            </w:r>
          </w:p>
        </w:tc>
        <w:tc>
          <w:tcPr/>
          <w:p w:rsidR="00000000" w:rsidDel="00000000" w:rsidP="00000000" w:rsidRDefault="00000000" w:rsidRPr="00000000" w14:paraId="000000FC">
            <w:pPr>
              <w:spacing w:after="120" w:before="120" w:lineRule="auto"/>
              <w:ind w:right="873"/>
              <w:jc w:val="left"/>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FD">
            <w:pPr>
              <w:spacing w:after="120" w:before="120" w:lineRule="auto"/>
              <w:jc w:val="left"/>
              <w:rPr>
                <w:sz w:val="20"/>
                <w:szCs w:val="20"/>
              </w:rPr>
            </w:pPr>
            <w:r w:rsidDel="00000000" w:rsidR="00000000" w:rsidRPr="00000000">
              <w:rPr>
                <w:sz w:val="20"/>
                <w:szCs w:val="20"/>
                <w:rtl w:val="0"/>
              </w:rPr>
              <w:t xml:space="preserve">Número de Propostas</w:t>
            </w:r>
          </w:p>
        </w:tc>
        <w:tc>
          <w:tcPr/>
          <w:p w:rsidR="00000000" w:rsidDel="00000000" w:rsidP="00000000" w:rsidRDefault="00000000" w:rsidRPr="00000000" w14:paraId="000000FE">
            <w:pPr>
              <w:spacing w:after="120" w:before="120" w:lineRule="auto"/>
              <w:jc w:val="left"/>
              <w:rPr>
                <w:sz w:val="20"/>
                <w:szCs w:val="20"/>
              </w:rPr>
            </w:pPr>
            <w:r w:rsidDel="00000000" w:rsidR="00000000" w:rsidRPr="00000000">
              <w:rPr>
                <w:sz w:val="20"/>
                <w:szCs w:val="20"/>
                <w:rtl w:val="0"/>
              </w:rPr>
              <w:t xml:space="preserve">372</w:t>
            </w:r>
          </w:p>
        </w:tc>
        <w:tc>
          <w:tcPr/>
          <w:p w:rsidR="00000000" w:rsidDel="00000000" w:rsidP="00000000" w:rsidRDefault="00000000" w:rsidRPr="00000000" w14:paraId="000000FF">
            <w:pPr>
              <w:spacing w:after="120" w:before="120" w:lineRule="auto"/>
              <w:jc w:val="left"/>
              <w:rPr>
                <w:sz w:val="20"/>
                <w:szCs w:val="20"/>
              </w:rPr>
            </w:pPr>
            <w:r w:rsidDel="00000000" w:rsidR="00000000" w:rsidRPr="00000000">
              <w:rPr>
                <w:sz w:val="20"/>
                <w:szCs w:val="20"/>
                <w:rtl w:val="0"/>
              </w:rPr>
              <w:t xml:space="preserve">100%</w:t>
            </w:r>
          </w:p>
        </w:tc>
        <w:tc>
          <w:tcPr/>
          <w:p w:rsidR="00000000" w:rsidDel="00000000" w:rsidP="00000000" w:rsidRDefault="00000000" w:rsidRPr="00000000" w14:paraId="00000100">
            <w:pPr>
              <w:spacing w:after="120" w:before="120" w:lineRule="auto"/>
              <w:jc w:val="left"/>
              <w:rPr>
                <w:sz w:val="20"/>
                <w:szCs w:val="20"/>
              </w:rPr>
            </w:pPr>
            <w:r w:rsidDel="00000000" w:rsidR="00000000" w:rsidRPr="00000000">
              <w:rPr>
                <w:sz w:val="20"/>
                <w:szCs w:val="20"/>
                <w:rtl w:val="0"/>
              </w:rPr>
              <w:t xml:space="preserve"> </w:t>
            </w:r>
          </w:p>
        </w:tc>
        <w:tc>
          <w:tcPr/>
          <w:p w:rsidR="00000000" w:rsidDel="00000000" w:rsidP="00000000" w:rsidRDefault="00000000" w:rsidRPr="00000000" w14:paraId="00000101">
            <w:pPr>
              <w:spacing w:after="120" w:before="120" w:lineRule="auto"/>
              <w:ind w:right="873"/>
              <w:jc w:val="left"/>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102">
      <w:pPr>
        <w:spacing w:after="120" w:before="120" w:lineRule="auto"/>
        <w:rPr/>
      </w:pPr>
      <w:r w:rsidDel="00000000" w:rsidR="00000000" w:rsidRPr="00000000">
        <w:rPr>
          <w:sz w:val="20"/>
          <w:szCs w:val="20"/>
          <w:rtl w:val="0"/>
        </w:rPr>
        <w:t xml:space="preserve">Fonte: Autores (2025).</w:t>
      </w:r>
      <w:r w:rsidDel="00000000" w:rsidR="00000000" w:rsidRPr="00000000">
        <w:rPr>
          <w:rtl w:val="0"/>
        </w:rPr>
      </w:r>
    </w:p>
    <w:p w:rsidR="00000000" w:rsidDel="00000000" w:rsidP="00000000" w:rsidRDefault="00000000" w:rsidRPr="00000000" w14:paraId="00000103">
      <w:pPr>
        <w:spacing w:after="120" w:before="120" w:lineRule="auto"/>
        <w:ind w:firstLine="709"/>
        <w:rPr/>
      </w:pPr>
      <w:r w:rsidDel="00000000" w:rsidR="00000000" w:rsidRPr="00000000">
        <w:rPr>
          <w:rtl w:val="0"/>
        </w:rPr>
      </w:r>
    </w:p>
    <w:p w:rsidR="00000000" w:rsidDel="00000000" w:rsidP="00000000" w:rsidRDefault="00000000" w:rsidRPr="00000000" w14:paraId="00000104">
      <w:pPr>
        <w:spacing w:after="120" w:before="120" w:lineRule="auto"/>
        <w:rPr>
          <w:b w:val="1"/>
        </w:rPr>
      </w:pPr>
      <w:r w:rsidDel="00000000" w:rsidR="00000000" w:rsidRPr="00000000">
        <w:rPr>
          <w:b w:val="1"/>
          <w:rtl w:val="0"/>
        </w:rPr>
        <w:t xml:space="preserve">4. </w:t>
      </w:r>
      <w:r w:rsidDel="00000000" w:rsidR="00000000" w:rsidRPr="00000000">
        <w:rPr>
          <w:rtl w:val="0"/>
        </w:rPr>
        <w:t xml:space="preserve">     </w:t>
      </w:r>
      <w:r w:rsidDel="00000000" w:rsidR="00000000" w:rsidRPr="00000000">
        <w:rPr>
          <w:b w:val="1"/>
          <w:rtl w:val="0"/>
        </w:rPr>
        <w:t xml:space="preserve">CONTRIBUIÇÕES</w:t>
      </w:r>
    </w:p>
    <w:p w:rsidR="00000000" w:rsidDel="00000000" w:rsidP="00000000" w:rsidRDefault="00000000" w:rsidRPr="00000000" w14:paraId="00000105">
      <w:pPr>
        <w:spacing w:after="120" w:before="120" w:lineRule="auto"/>
        <w:ind w:firstLine="709"/>
        <w:rPr/>
      </w:pPr>
      <w:r w:rsidDel="00000000" w:rsidR="00000000" w:rsidRPr="00000000">
        <w:rPr>
          <w:rtl w:val="0"/>
        </w:rPr>
        <w:t xml:space="preserve">Programas de inovação aberta apresentam oportunidades para que os demandantes possam encontrar soluções para seus desafios empresariais. Além disso, a jornada proposta conectou estas grandes indústrias com o ecossistema de inovação e seus atores, como startups, ICTs, universidades, tanto na forma de solucionadores, como em apoio para o desenvolvimento de soluções.</w:t>
      </w:r>
    </w:p>
    <w:p w:rsidR="00000000" w:rsidDel="00000000" w:rsidP="00000000" w:rsidRDefault="00000000" w:rsidRPr="00000000" w14:paraId="00000106">
      <w:pPr>
        <w:spacing w:after="120" w:before="120" w:lineRule="auto"/>
        <w:ind w:firstLine="709"/>
        <w:rPr/>
      </w:pPr>
      <w:r w:rsidDel="00000000" w:rsidR="00000000" w:rsidRPr="00000000">
        <w:rPr>
          <w:rtl w:val="0"/>
        </w:rPr>
        <w:t xml:space="preserve">Foram encontrados 111 solucionadores, com 372 propostas para serem analisadas pelas demandantes. Algumas destas soluções terão oportunidade de se tornarem provas de conceito, ou até mesmo serem contratadas por estas indústrias. Desta forma, os demandantes trabalharão para o desenvolvimento das ODS, nos seus 17 objetivos, em temáticas econômicas, sociais e ambientais.</w:t>
      </w:r>
    </w:p>
    <w:p w:rsidR="00000000" w:rsidDel="00000000" w:rsidP="00000000" w:rsidRDefault="00000000" w:rsidRPr="00000000" w14:paraId="00000107">
      <w:pPr>
        <w:spacing w:after="120" w:before="120" w:lineRule="auto"/>
        <w:ind w:firstLine="709"/>
        <w:rPr/>
      </w:pPr>
      <w:r w:rsidDel="00000000" w:rsidR="00000000" w:rsidRPr="00000000">
        <w:rPr>
          <w:rtl w:val="0"/>
        </w:rPr>
        <w:t xml:space="preserve">Para contribuir com os ODS Econômicos, as ODS 08 e 09 apresentaram os maiores números de desafios e soluções, o que mostra um grande esforço dos demandantes para trabalhar estes objetivos. Embora haja números relevantes de soluções, reflexo do trabalho das solucionadoras e das instituições de apoio para os ODS 16 e 17, o número de desafios apresentados pelas demandantes não foram expressivos para este programa de inovação aberta. Não foi apresentado pelas empresas desafios que trabalham a ODS 2.</w:t>
      </w:r>
    </w:p>
    <w:p w:rsidR="00000000" w:rsidDel="00000000" w:rsidP="00000000" w:rsidRDefault="00000000" w:rsidRPr="00000000" w14:paraId="00000108">
      <w:pPr>
        <w:spacing w:after="120" w:before="120" w:lineRule="auto"/>
        <w:ind w:firstLine="709"/>
        <w:rPr/>
      </w:pPr>
      <w:r w:rsidDel="00000000" w:rsidR="00000000" w:rsidRPr="00000000">
        <w:rPr>
          <w:rtl w:val="0"/>
        </w:rPr>
        <w:t xml:space="preserve">Para contribuir com os ODS Sociais, foram apresentados apenas 7 desafios das empresas demandantes. No total, as instituições de apoio e solucionadores apresentaram um total de 49 soluções que contemplam os ODS Sociais. </w:t>
      </w:r>
    </w:p>
    <w:p w:rsidR="00000000" w:rsidDel="00000000" w:rsidP="00000000" w:rsidRDefault="00000000" w:rsidRPr="00000000" w14:paraId="00000109">
      <w:pPr>
        <w:spacing w:after="120" w:before="120" w:lineRule="auto"/>
        <w:ind w:firstLine="709"/>
        <w:rPr/>
      </w:pPr>
      <w:r w:rsidDel="00000000" w:rsidR="00000000" w:rsidRPr="00000000">
        <w:rPr>
          <w:rtl w:val="0"/>
        </w:rPr>
        <w:t xml:space="preserve">Por fim, os ODS Ambientais tiveram um total de 28 desafios apresentados pelas empresas demandantes e 139 soluções apresentadas por instituições de apoio e solucionadores. Os ODS 11 e 12 foram os que tiveram maiores números de desafios para a temática e representaram quase metade das soluções apresentadas.</w:t>
      </w:r>
    </w:p>
    <w:p w:rsidR="00000000" w:rsidDel="00000000" w:rsidP="00000000" w:rsidRDefault="00000000" w:rsidRPr="00000000" w14:paraId="0000010A">
      <w:pPr>
        <w:spacing w:after="120" w:before="120" w:lineRule="auto"/>
        <w:ind w:firstLine="709"/>
        <w:rPr/>
      </w:pPr>
      <w:r w:rsidDel="00000000" w:rsidR="00000000" w:rsidRPr="00000000">
        <w:rPr>
          <w:rtl w:val="0"/>
        </w:rPr>
        <w:t xml:space="preserve">Como contribuição, programas de inovação aberta podem ser grandes aliados no desenvolvimento das ODS pelas grandes indústrias. Neste programa, mais da metade dos desafios e soluções trabalhadas atendem a temática de ODS Econômica. Em oportunidades futuras, estes demandantes poderão trabalhar nas outras duas temáticas, desenvolvendo assim toda a sociedade na qual estão inseridas. </w:t>
      </w:r>
    </w:p>
    <w:p w:rsidR="00000000" w:rsidDel="00000000" w:rsidP="00000000" w:rsidRDefault="00000000" w:rsidRPr="00000000" w14:paraId="0000010B">
      <w:pPr>
        <w:spacing w:after="120" w:before="120" w:lineRule="auto"/>
        <w:ind w:firstLine="709"/>
        <w:rPr/>
      </w:pPr>
      <w:r w:rsidDel="00000000" w:rsidR="00000000" w:rsidRPr="00000000">
        <w:rPr>
          <w:rtl w:val="0"/>
        </w:rPr>
        <w:t xml:space="preserve">Após a realização de provas de conceito e de contratações das soluções pelos demandantes, trabalhos futuros poderão analisar os impactos desta jornada de inovação aberta na sociedade.</w:t>
      </w:r>
    </w:p>
    <w:p w:rsidR="00000000" w:rsidDel="00000000" w:rsidP="00000000" w:rsidRDefault="00000000" w:rsidRPr="00000000" w14:paraId="0000010C">
      <w:pPr>
        <w:spacing w:after="120" w:before="120" w:lineRule="auto"/>
        <w:ind w:firstLine="709"/>
        <w:rPr>
          <w:sz w:val="20"/>
          <w:szCs w:val="20"/>
        </w:rPr>
      </w:pPr>
      <w:r w:rsidDel="00000000" w:rsidR="00000000" w:rsidRPr="00000000">
        <w:rPr>
          <w:rtl w:val="0"/>
        </w:rPr>
      </w:r>
    </w:p>
    <w:p w:rsidR="00000000" w:rsidDel="00000000" w:rsidP="00000000" w:rsidRDefault="00000000" w:rsidRPr="00000000" w14:paraId="0000010D">
      <w:pPr>
        <w:spacing w:after="120" w:before="120" w:lineRule="auto"/>
        <w:jc w:val="center"/>
        <w:rPr>
          <w:b w:val="1"/>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REFERÊNCIAS</w:t>
      </w:r>
    </w:p>
    <w:p w:rsidR="00000000" w:rsidDel="00000000" w:rsidP="00000000" w:rsidRDefault="00000000" w:rsidRPr="00000000" w14:paraId="0000010E">
      <w:pPr>
        <w:spacing w:after="120" w:before="120" w:lineRule="auto"/>
        <w:rPr>
          <w:sz w:val="20"/>
          <w:szCs w:val="20"/>
        </w:rPr>
      </w:pPr>
      <w:r w:rsidDel="00000000" w:rsidR="00000000" w:rsidRPr="00000000">
        <w:rPr>
          <w:sz w:val="20"/>
          <w:szCs w:val="20"/>
          <w:rtl w:val="0"/>
        </w:rPr>
        <w:t xml:space="preserve">ALBAHARI, Alberto et al. The effect of science and technology parks on tenant firms: A literature review. </w:t>
      </w:r>
      <w:r w:rsidDel="00000000" w:rsidR="00000000" w:rsidRPr="00000000">
        <w:rPr>
          <w:b w:val="1"/>
          <w:sz w:val="20"/>
          <w:szCs w:val="20"/>
          <w:rtl w:val="0"/>
        </w:rPr>
        <w:t xml:space="preserve">The Journal of Technology Transfer</w:t>
      </w:r>
      <w:r w:rsidDel="00000000" w:rsidR="00000000" w:rsidRPr="00000000">
        <w:rPr>
          <w:sz w:val="20"/>
          <w:szCs w:val="20"/>
          <w:rtl w:val="0"/>
        </w:rPr>
        <w:t xml:space="preserve">, v. 48, n. 4, p. 1489-1531, 2023.</w:t>
      </w:r>
    </w:p>
    <w:p w:rsidR="00000000" w:rsidDel="00000000" w:rsidP="00000000" w:rsidRDefault="00000000" w:rsidRPr="00000000" w14:paraId="0000010F">
      <w:pPr>
        <w:spacing w:after="120" w:before="120" w:lineRule="auto"/>
        <w:rPr>
          <w:sz w:val="20"/>
          <w:szCs w:val="20"/>
        </w:rPr>
      </w:pPr>
      <w:r w:rsidDel="00000000" w:rsidR="00000000" w:rsidRPr="00000000">
        <w:rPr>
          <w:sz w:val="20"/>
          <w:szCs w:val="20"/>
          <w:rtl w:val="0"/>
        </w:rPr>
        <w:t xml:space="preserve">AUDRETSCH, David; CAIAZZA, Rosa. Technology transfer and entrepreneurship: cross-national analysis. </w:t>
      </w:r>
      <w:r w:rsidDel="00000000" w:rsidR="00000000" w:rsidRPr="00000000">
        <w:rPr>
          <w:b w:val="1"/>
          <w:sz w:val="20"/>
          <w:szCs w:val="20"/>
          <w:rtl w:val="0"/>
        </w:rPr>
        <w:t xml:space="preserve">The Journal of Technology Transfer</w:t>
      </w:r>
      <w:r w:rsidDel="00000000" w:rsidR="00000000" w:rsidRPr="00000000">
        <w:rPr>
          <w:sz w:val="20"/>
          <w:szCs w:val="20"/>
          <w:rtl w:val="0"/>
        </w:rPr>
        <w:t xml:space="preserve">, v. 41, p. 1247-1259, 2016.</w:t>
      </w:r>
    </w:p>
    <w:p w:rsidR="00000000" w:rsidDel="00000000" w:rsidP="00000000" w:rsidRDefault="00000000" w:rsidRPr="00000000" w14:paraId="00000110">
      <w:pPr>
        <w:spacing w:after="120" w:before="120" w:lineRule="auto"/>
        <w:rPr>
          <w:sz w:val="20"/>
          <w:szCs w:val="20"/>
        </w:rPr>
      </w:pPr>
      <w:r w:rsidDel="00000000" w:rsidR="00000000" w:rsidRPr="00000000">
        <w:rPr>
          <w:sz w:val="20"/>
          <w:szCs w:val="20"/>
          <w:rtl w:val="0"/>
        </w:rPr>
        <w:t xml:space="preserve">BENGOA, Alejandro et al. A bibliometric review of the technology transfer literature. </w:t>
      </w:r>
      <w:r w:rsidDel="00000000" w:rsidR="00000000" w:rsidRPr="00000000">
        <w:rPr>
          <w:b w:val="1"/>
          <w:sz w:val="20"/>
          <w:szCs w:val="20"/>
          <w:rtl w:val="0"/>
        </w:rPr>
        <w:t xml:space="preserve">The Journal of Technology Transfer</w:t>
      </w:r>
      <w:r w:rsidDel="00000000" w:rsidR="00000000" w:rsidRPr="00000000">
        <w:rPr>
          <w:sz w:val="20"/>
          <w:szCs w:val="20"/>
          <w:rtl w:val="0"/>
        </w:rPr>
        <w:t xml:space="preserve">, v. 46, n. 5, p. 1514-1550, 2021.</w:t>
      </w:r>
    </w:p>
    <w:p w:rsidR="00000000" w:rsidDel="00000000" w:rsidP="00000000" w:rsidRDefault="00000000" w:rsidRPr="00000000" w14:paraId="00000111">
      <w:pPr>
        <w:spacing w:after="120" w:before="120" w:lineRule="auto"/>
        <w:rPr>
          <w:sz w:val="20"/>
          <w:szCs w:val="20"/>
        </w:rPr>
      </w:pPr>
      <w:r w:rsidDel="00000000" w:rsidR="00000000" w:rsidRPr="00000000">
        <w:rPr>
          <w:sz w:val="20"/>
          <w:szCs w:val="20"/>
          <w:rtl w:val="0"/>
        </w:rPr>
        <w:t xml:space="preserve">CHESBROUGH, Henry William. </w:t>
      </w:r>
      <w:r w:rsidDel="00000000" w:rsidR="00000000" w:rsidRPr="00000000">
        <w:rPr>
          <w:b w:val="1"/>
          <w:sz w:val="20"/>
          <w:szCs w:val="20"/>
          <w:rtl w:val="0"/>
        </w:rPr>
        <w:t xml:space="preserve">Open innovation: The new imperative for creating and profiting from technology</w:t>
      </w:r>
      <w:r w:rsidDel="00000000" w:rsidR="00000000" w:rsidRPr="00000000">
        <w:rPr>
          <w:sz w:val="20"/>
          <w:szCs w:val="20"/>
          <w:rtl w:val="0"/>
        </w:rPr>
        <w:t xml:space="preserve">. Harvard Business Press, 2003.</w:t>
      </w:r>
    </w:p>
    <w:p w:rsidR="00000000" w:rsidDel="00000000" w:rsidP="00000000" w:rsidRDefault="00000000" w:rsidRPr="00000000" w14:paraId="00000112">
      <w:pPr>
        <w:spacing w:after="120" w:before="120" w:lineRule="auto"/>
        <w:rPr>
          <w:sz w:val="20"/>
          <w:szCs w:val="20"/>
        </w:rPr>
      </w:pPr>
      <w:r w:rsidDel="00000000" w:rsidR="00000000" w:rsidRPr="00000000">
        <w:rPr>
          <w:sz w:val="20"/>
          <w:szCs w:val="20"/>
          <w:rtl w:val="0"/>
        </w:rPr>
        <w:t xml:space="preserve">CHOUDHARY, Sonal et al. An integrated lean and green approach for improving sustainability performance: a case study of a packaging manufacturing SME in the UK. </w:t>
      </w:r>
      <w:r w:rsidDel="00000000" w:rsidR="00000000" w:rsidRPr="00000000">
        <w:rPr>
          <w:b w:val="1"/>
          <w:sz w:val="20"/>
          <w:szCs w:val="20"/>
          <w:rtl w:val="0"/>
        </w:rPr>
        <w:t xml:space="preserve">Production planning &amp; control</w:t>
      </w:r>
      <w:r w:rsidDel="00000000" w:rsidR="00000000" w:rsidRPr="00000000">
        <w:rPr>
          <w:sz w:val="20"/>
          <w:szCs w:val="20"/>
          <w:rtl w:val="0"/>
        </w:rPr>
        <w:t xml:space="preserve">, v. 30, n. 5-6, p. 353-368, 2019.</w:t>
      </w:r>
    </w:p>
    <w:p w:rsidR="00000000" w:rsidDel="00000000" w:rsidP="00000000" w:rsidRDefault="00000000" w:rsidRPr="00000000" w14:paraId="00000113">
      <w:pPr>
        <w:spacing w:after="120" w:before="120" w:lineRule="auto"/>
        <w:rPr>
          <w:sz w:val="20"/>
          <w:szCs w:val="20"/>
        </w:rPr>
      </w:pPr>
      <w:r w:rsidDel="00000000" w:rsidR="00000000" w:rsidRPr="00000000">
        <w:rPr>
          <w:sz w:val="20"/>
          <w:szCs w:val="20"/>
          <w:rtl w:val="0"/>
        </w:rPr>
        <w:t xml:space="preserve">DEL-AGUILA-ARCENTALES, Shyla et al. Influence of social, environmental and economic sustainable development goals (SDGs) over continuation of entrepreneurship and competitiveness. </w:t>
      </w:r>
      <w:r w:rsidDel="00000000" w:rsidR="00000000" w:rsidRPr="00000000">
        <w:rPr>
          <w:b w:val="1"/>
          <w:sz w:val="20"/>
          <w:szCs w:val="20"/>
          <w:rtl w:val="0"/>
        </w:rPr>
        <w:t xml:space="preserve">Journal of Open Innovation: Technology, Market, and Complexity</w:t>
      </w:r>
      <w:r w:rsidDel="00000000" w:rsidR="00000000" w:rsidRPr="00000000">
        <w:rPr>
          <w:sz w:val="20"/>
          <w:szCs w:val="20"/>
          <w:rtl w:val="0"/>
        </w:rPr>
        <w:t xml:space="preserve">, v. 8, n. 2, p. 73, 2022.</w:t>
      </w:r>
    </w:p>
    <w:p w:rsidR="00000000" w:rsidDel="00000000" w:rsidP="00000000" w:rsidRDefault="00000000" w:rsidRPr="00000000" w14:paraId="00000114">
      <w:pPr>
        <w:spacing w:after="120" w:before="120" w:lineRule="auto"/>
        <w:rPr>
          <w:sz w:val="20"/>
          <w:szCs w:val="20"/>
        </w:rPr>
      </w:pPr>
      <w:r w:rsidDel="00000000" w:rsidR="00000000" w:rsidRPr="00000000">
        <w:rPr>
          <w:sz w:val="20"/>
          <w:szCs w:val="20"/>
          <w:rtl w:val="0"/>
        </w:rPr>
        <w:t xml:space="preserve">GUE, Ivan Henderson V. et al. Artificial neural networks for sustainable development: a critical review. </w:t>
      </w:r>
      <w:r w:rsidDel="00000000" w:rsidR="00000000" w:rsidRPr="00000000">
        <w:rPr>
          <w:b w:val="1"/>
          <w:sz w:val="20"/>
          <w:szCs w:val="20"/>
          <w:rtl w:val="0"/>
        </w:rPr>
        <w:t xml:space="preserve">Clean Technologies and Environmental Policy</w:t>
      </w:r>
      <w:r w:rsidDel="00000000" w:rsidR="00000000" w:rsidRPr="00000000">
        <w:rPr>
          <w:sz w:val="20"/>
          <w:szCs w:val="20"/>
          <w:rtl w:val="0"/>
        </w:rPr>
        <w:t xml:space="preserve">, v. 22, p. 1449-1465, 2020.</w:t>
      </w:r>
    </w:p>
    <w:p w:rsidR="00000000" w:rsidDel="00000000" w:rsidP="00000000" w:rsidRDefault="00000000" w:rsidRPr="00000000" w14:paraId="00000115">
      <w:pPr>
        <w:spacing w:after="120" w:before="120" w:lineRule="auto"/>
        <w:rPr>
          <w:sz w:val="20"/>
          <w:szCs w:val="20"/>
        </w:rPr>
      </w:pPr>
      <w:r w:rsidDel="00000000" w:rsidR="00000000" w:rsidRPr="00000000">
        <w:rPr>
          <w:sz w:val="20"/>
          <w:szCs w:val="20"/>
          <w:rtl w:val="0"/>
        </w:rPr>
        <w:t xml:space="preserve">HOWALDT, Jürgen; SCHWARZ, Michael. </w:t>
      </w:r>
      <w:r w:rsidDel="00000000" w:rsidR="00000000" w:rsidRPr="00000000">
        <w:rPr>
          <w:b w:val="1"/>
          <w:sz w:val="20"/>
          <w:szCs w:val="20"/>
          <w:rtl w:val="0"/>
        </w:rPr>
        <w:t xml:space="preserve">» Soziale Innovation «im Fokus: Skizze eines gesellschaftstheoretisch inspirierten Forschungskonzepts</w:t>
      </w:r>
      <w:r w:rsidDel="00000000" w:rsidR="00000000" w:rsidRPr="00000000">
        <w:rPr>
          <w:sz w:val="20"/>
          <w:szCs w:val="20"/>
          <w:rtl w:val="0"/>
        </w:rPr>
        <w:t xml:space="preserve">. transcript Verlag, 2010.</w:t>
      </w:r>
    </w:p>
    <w:p w:rsidR="00000000" w:rsidDel="00000000" w:rsidP="00000000" w:rsidRDefault="00000000" w:rsidRPr="00000000" w14:paraId="00000116">
      <w:pPr>
        <w:spacing w:after="120" w:before="120" w:lineRule="auto"/>
        <w:rPr>
          <w:sz w:val="20"/>
          <w:szCs w:val="20"/>
        </w:rPr>
      </w:pPr>
      <w:r w:rsidDel="00000000" w:rsidR="00000000" w:rsidRPr="00000000">
        <w:rPr>
          <w:sz w:val="20"/>
          <w:szCs w:val="20"/>
          <w:rtl w:val="0"/>
        </w:rPr>
        <w:t xml:space="preserve">HUIZINGH, Eelko KRE. Open innovation: State of the art and future perspectives. </w:t>
      </w:r>
      <w:r w:rsidDel="00000000" w:rsidR="00000000" w:rsidRPr="00000000">
        <w:rPr>
          <w:b w:val="1"/>
          <w:sz w:val="20"/>
          <w:szCs w:val="20"/>
          <w:rtl w:val="0"/>
        </w:rPr>
        <w:t xml:space="preserve">Technovation</w:t>
      </w:r>
      <w:r w:rsidDel="00000000" w:rsidR="00000000" w:rsidRPr="00000000">
        <w:rPr>
          <w:sz w:val="20"/>
          <w:szCs w:val="20"/>
          <w:rtl w:val="0"/>
        </w:rPr>
        <w:t xml:space="preserve">, v. 31, n. 1, p. 2-9, 2011.</w:t>
      </w:r>
    </w:p>
    <w:p w:rsidR="00000000" w:rsidDel="00000000" w:rsidP="00000000" w:rsidRDefault="00000000" w:rsidRPr="00000000" w14:paraId="00000117">
      <w:pPr>
        <w:spacing w:after="120" w:before="120" w:lineRule="auto"/>
        <w:rPr>
          <w:sz w:val="20"/>
          <w:szCs w:val="20"/>
        </w:rPr>
      </w:pPr>
      <w:r w:rsidDel="00000000" w:rsidR="00000000" w:rsidRPr="00000000">
        <w:rPr>
          <w:sz w:val="20"/>
          <w:szCs w:val="20"/>
          <w:rtl w:val="0"/>
        </w:rPr>
        <w:t xml:space="preserve">MASOOD, Tariq; SONNTAG, Paul. Industry 4.0: Adoption challenges and benefits for SMEs. </w:t>
      </w:r>
      <w:r w:rsidDel="00000000" w:rsidR="00000000" w:rsidRPr="00000000">
        <w:rPr>
          <w:b w:val="1"/>
          <w:sz w:val="20"/>
          <w:szCs w:val="20"/>
          <w:rtl w:val="0"/>
        </w:rPr>
        <w:t xml:space="preserve">Computers in industry</w:t>
      </w:r>
      <w:r w:rsidDel="00000000" w:rsidR="00000000" w:rsidRPr="00000000">
        <w:rPr>
          <w:sz w:val="20"/>
          <w:szCs w:val="20"/>
          <w:rtl w:val="0"/>
        </w:rPr>
        <w:t xml:space="preserve">, v. 121, p. 103261, 2020.</w:t>
      </w:r>
    </w:p>
    <w:p w:rsidR="00000000" w:rsidDel="00000000" w:rsidP="00000000" w:rsidRDefault="00000000" w:rsidRPr="00000000" w14:paraId="00000118">
      <w:pPr>
        <w:spacing w:after="120" w:before="120" w:lineRule="auto"/>
        <w:rPr>
          <w:sz w:val="20"/>
          <w:szCs w:val="20"/>
        </w:rPr>
      </w:pPr>
      <w:r w:rsidDel="00000000" w:rsidR="00000000" w:rsidRPr="00000000">
        <w:rPr>
          <w:sz w:val="20"/>
          <w:szCs w:val="20"/>
          <w:rtl w:val="0"/>
        </w:rPr>
        <w:t xml:space="preserve">NIESTROY, Ingeborg. </w:t>
      </w:r>
      <w:r w:rsidDel="00000000" w:rsidR="00000000" w:rsidRPr="00000000">
        <w:rPr>
          <w:b w:val="1"/>
          <w:sz w:val="20"/>
          <w:szCs w:val="20"/>
          <w:rtl w:val="0"/>
        </w:rPr>
        <w:t xml:space="preserve">How are we getting ready? The 2030 agenda for sustainable development in the EU and its member states: analysis and action so far</w:t>
      </w:r>
      <w:r w:rsidDel="00000000" w:rsidR="00000000" w:rsidRPr="00000000">
        <w:rPr>
          <w:sz w:val="20"/>
          <w:szCs w:val="20"/>
          <w:rtl w:val="0"/>
        </w:rPr>
        <w:t xml:space="preserve">. Discussion Paper, 2016.</w:t>
      </w:r>
    </w:p>
    <w:p w:rsidR="00000000" w:rsidDel="00000000" w:rsidP="00000000" w:rsidRDefault="00000000" w:rsidRPr="00000000" w14:paraId="00000119">
      <w:pPr>
        <w:spacing w:after="120" w:before="120" w:lineRule="auto"/>
        <w:rPr>
          <w:sz w:val="20"/>
          <w:szCs w:val="20"/>
        </w:rPr>
      </w:pPr>
      <w:r w:rsidDel="00000000" w:rsidR="00000000" w:rsidRPr="00000000">
        <w:rPr>
          <w:sz w:val="20"/>
          <w:szCs w:val="20"/>
          <w:rtl w:val="0"/>
        </w:rPr>
        <w:t xml:space="preserve">RAMIREZ, Matias et al. Mobilizing the transformative power of the research system for achieving the Sustainable Development Goals. 2019.</w:t>
      </w:r>
    </w:p>
    <w:p w:rsidR="00000000" w:rsidDel="00000000" w:rsidP="00000000" w:rsidRDefault="00000000" w:rsidRPr="00000000" w14:paraId="0000011A">
      <w:pPr>
        <w:spacing w:after="120" w:before="120" w:lineRule="auto"/>
        <w:rPr>
          <w:sz w:val="20"/>
          <w:szCs w:val="20"/>
        </w:rPr>
      </w:pPr>
      <w:r w:rsidDel="00000000" w:rsidR="00000000" w:rsidRPr="00000000">
        <w:rPr>
          <w:sz w:val="20"/>
          <w:szCs w:val="20"/>
          <w:rtl w:val="0"/>
        </w:rPr>
        <w:t xml:space="preserve">UN (United Nations), 2015. Habitat III issue papers, 21—smart cities (V2.0). New York.</w:t>
      </w:r>
      <w:hyperlink r:id="rId10">
        <w:r w:rsidDel="00000000" w:rsidR="00000000" w:rsidRPr="00000000">
          <w:rPr>
            <w:sz w:val="20"/>
            <w:szCs w:val="20"/>
            <w:rtl w:val="0"/>
          </w:rPr>
          <w:t xml:space="preserve"> https://collaboration.worldbank.org/docs/DOC-20778</w:t>
        </w:r>
      </w:hyperlink>
      <w:r w:rsidDel="00000000" w:rsidR="00000000" w:rsidRPr="00000000">
        <w:rPr>
          <w:rtl w:val="0"/>
        </w:rPr>
      </w:r>
    </w:p>
    <w:p w:rsidR="00000000" w:rsidDel="00000000" w:rsidP="00000000" w:rsidRDefault="00000000" w:rsidRPr="00000000" w14:paraId="0000011B">
      <w:pPr>
        <w:spacing w:after="120" w:before="120" w:lineRule="auto"/>
        <w:rPr>
          <w:sz w:val="20"/>
          <w:szCs w:val="20"/>
        </w:rPr>
      </w:pPr>
      <w:r w:rsidDel="00000000" w:rsidR="00000000" w:rsidRPr="00000000">
        <w:rPr>
          <w:sz w:val="20"/>
          <w:szCs w:val="20"/>
          <w:rtl w:val="0"/>
        </w:rPr>
        <w:t xml:space="preserve">XU, Li Da; XU, Eric L.; LI, Ling. Industry 4.0: state of the art and future trends. </w:t>
      </w:r>
      <w:r w:rsidDel="00000000" w:rsidR="00000000" w:rsidRPr="00000000">
        <w:rPr>
          <w:b w:val="1"/>
          <w:sz w:val="20"/>
          <w:szCs w:val="20"/>
          <w:rtl w:val="0"/>
        </w:rPr>
        <w:t xml:space="preserve">International journal of production research</w:t>
      </w:r>
      <w:r w:rsidDel="00000000" w:rsidR="00000000" w:rsidRPr="00000000">
        <w:rPr>
          <w:sz w:val="20"/>
          <w:szCs w:val="20"/>
          <w:rtl w:val="0"/>
        </w:rPr>
        <w:t xml:space="preserve">, v. 56, n. 8, p. 2941-2962, 2018.</w:t>
      </w:r>
    </w:p>
    <w:sectPr>
      <w:headerReference r:id="rId11" w:type="default"/>
      <w:headerReference r:id="rId12" w:type="first"/>
      <w:headerReference r:id="rId13" w:type="even"/>
      <w:footerReference r:id="rId14" w:type="default"/>
      <w:footerReference r:id="rId15" w:type="first"/>
      <w:pgSz w:h="16838" w:w="11906" w:orient="portrait"/>
      <w:pgMar w:bottom="1134" w:top="1701" w:left="1701" w:right="1134" w:header="0"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5">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6">
    <w:pPr>
      <w:tabs>
        <w:tab w:val="center" w:leader="none" w:pos="4252"/>
        <w:tab w:val="right" w:leader="none" w:pos="8504"/>
      </w:tabs>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8">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1C">
      <w:pPr>
        <w:pBdr>
          <w:top w:space="0" w:sz="0" w:val="nil"/>
          <w:left w:space="0" w:sz="0" w:val="nil"/>
          <w:bottom w:space="0" w:sz="0" w:val="nil"/>
          <w:right w:space="0" w:sz="0" w:val="nil"/>
          <w:between w:space="0" w:sz="0" w:val="nil"/>
        </w:pBdr>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sz w:val="20"/>
          <w:szCs w:val="20"/>
          <w:rtl w:val="0"/>
        </w:rPr>
        <w:t xml:space="preserve">Sebrae Paraná</w:t>
      </w:r>
      <w:r w:rsidDel="00000000" w:rsidR="00000000" w:rsidRPr="00000000">
        <w:rPr>
          <w:color w:val="000000"/>
          <w:sz w:val="20"/>
          <w:szCs w:val="20"/>
          <w:rtl w:val="0"/>
        </w:rPr>
        <w:t xml:space="preserve">. </w:t>
      </w:r>
      <w:r w:rsidDel="00000000" w:rsidR="00000000" w:rsidRPr="00000000">
        <w:rPr>
          <w:sz w:val="20"/>
          <w:szCs w:val="20"/>
          <w:rtl w:val="0"/>
        </w:rPr>
        <w:t xml:space="preserve">vgmello@pr.sebrae.com.br</w:t>
      </w:r>
      <w:r w:rsidDel="00000000" w:rsidR="00000000" w:rsidRPr="00000000">
        <w:rPr>
          <w:color w:val="000000"/>
          <w:sz w:val="20"/>
          <w:szCs w:val="20"/>
          <w:rtl w:val="0"/>
        </w:rPr>
        <w:t xml:space="preserve">r</w:t>
      </w:r>
    </w:p>
  </w:footnote>
  <w:footnote w:id="1">
    <w:p w:rsidR="00000000" w:rsidDel="00000000" w:rsidP="00000000" w:rsidRDefault="00000000" w:rsidRPr="00000000" w14:paraId="0000011D">
      <w:pPr>
        <w:pBdr>
          <w:top w:space="0" w:sz="0" w:val="nil"/>
          <w:left w:space="0" w:sz="0" w:val="nil"/>
          <w:bottom w:space="0" w:sz="0" w:val="nil"/>
          <w:right w:space="0" w:sz="0" w:val="nil"/>
          <w:between w:space="0" w:sz="0" w:val="nil"/>
        </w:pBdr>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sz w:val="20"/>
          <w:szCs w:val="20"/>
          <w:rtl w:val="0"/>
        </w:rPr>
        <w:t xml:space="preserve">Agência Curitiba de Desenvolvimento e Inovação</w:t>
      </w:r>
      <w:r w:rsidDel="00000000" w:rsidR="00000000" w:rsidRPr="00000000">
        <w:rPr>
          <w:color w:val="000000"/>
          <w:sz w:val="20"/>
          <w:szCs w:val="20"/>
          <w:rtl w:val="0"/>
        </w:rPr>
        <w:t xml:space="preserve">. dariopaixao@curitiba.pr.gov.br</w:t>
      </w:r>
    </w:p>
  </w:footnote>
  <w:footnote w:id="2">
    <w:p w:rsidR="00000000" w:rsidDel="00000000" w:rsidP="00000000" w:rsidRDefault="00000000" w:rsidRPr="00000000" w14:paraId="0000011E">
      <w:pPr>
        <w:pBdr>
          <w:top w:space="0" w:sz="0" w:val="nil"/>
          <w:left w:space="0" w:sz="0" w:val="nil"/>
          <w:bottom w:space="0" w:sz="0" w:val="nil"/>
          <w:right w:space="0" w:sz="0" w:val="nil"/>
          <w:between w:space="0" w:sz="0" w:val="nil"/>
        </w:pBdr>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sz w:val="20"/>
          <w:szCs w:val="20"/>
          <w:rtl w:val="0"/>
        </w:rPr>
        <w:t xml:space="preserve">Universidade Tecnológica Federal do Paraná. daianechiroli@utfpr.edu.br </w:t>
      </w:r>
      <w:r w:rsidDel="00000000" w:rsidR="00000000" w:rsidRPr="00000000">
        <w:rPr>
          <w:rtl w:val="0"/>
        </w:rPr>
      </w:r>
    </w:p>
  </w:footnote>
  <w:footnote w:id="3">
    <w:p w:rsidR="00000000" w:rsidDel="00000000" w:rsidP="00000000" w:rsidRDefault="00000000" w:rsidRPr="00000000" w14:paraId="0000011F">
      <w:pPr>
        <w:pBdr>
          <w:top w:space="0" w:sz="0" w:val="nil"/>
          <w:left w:space="0" w:sz="0" w:val="nil"/>
          <w:bottom w:space="0" w:sz="0" w:val="nil"/>
          <w:right w:space="0" w:sz="0" w:val="nil"/>
          <w:between w:space="0" w:sz="0" w:val="nil"/>
        </w:pBdr>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sz w:val="20"/>
          <w:szCs w:val="20"/>
          <w:rtl w:val="0"/>
        </w:rPr>
        <w:t xml:space="preserve">Ecohub - Universidade Positivo</w:t>
      </w:r>
      <w:r w:rsidDel="00000000" w:rsidR="00000000" w:rsidRPr="00000000">
        <w:rPr>
          <w:color w:val="000000"/>
          <w:sz w:val="20"/>
          <w:szCs w:val="20"/>
          <w:rtl w:val="0"/>
        </w:rPr>
        <w:t xml:space="preserve">. maura.guerios@</w:t>
      </w:r>
      <w:r w:rsidDel="00000000" w:rsidR="00000000" w:rsidRPr="00000000">
        <w:rPr>
          <w:sz w:val="20"/>
          <w:szCs w:val="20"/>
          <w:rtl w:val="0"/>
        </w:rPr>
        <w:t xml:space="preserve">up.edu.br</w:t>
      </w:r>
      <w:r w:rsidDel="00000000" w:rsidR="00000000" w:rsidRPr="00000000">
        <w:rPr>
          <w:rtl w:val="0"/>
        </w:rPr>
      </w:r>
    </w:p>
  </w:footnote>
  <w:footnote w:id="4">
    <w:p w:rsidR="00000000" w:rsidDel="00000000" w:rsidP="00000000" w:rsidRDefault="00000000" w:rsidRPr="00000000" w14:paraId="00000120">
      <w:pPr>
        <w:pBdr>
          <w:top w:space="0" w:sz="0" w:val="nil"/>
          <w:left w:space="0" w:sz="0" w:val="nil"/>
          <w:bottom w:space="0" w:sz="0" w:val="nil"/>
          <w:right w:space="0" w:sz="0" w:val="nil"/>
          <w:between w:space="0" w:sz="0" w:val="nil"/>
        </w:pBdr>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w:t>
      </w:r>
      <w:r w:rsidDel="00000000" w:rsidR="00000000" w:rsidRPr="00000000">
        <w:rPr>
          <w:sz w:val="20"/>
          <w:szCs w:val="20"/>
          <w:rtl w:val="0"/>
        </w:rPr>
        <w:t xml:space="preserve">Volvo Trucks</w:t>
      </w:r>
      <w:r w:rsidDel="00000000" w:rsidR="00000000" w:rsidRPr="00000000">
        <w:rPr>
          <w:color w:val="000000"/>
          <w:sz w:val="20"/>
          <w:szCs w:val="20"/>
          <w:rtl w:val="0"/>
        </w:rPr>
        <w:t xml:space="preserve">. joao.oliveira.2@volvo.com</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1">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2">
    <w:pPr>
      <w:tabs>
        <w:tab w:val="center" w:leader="none" w:pos="4252"/>
        <w:tab w:val="right" w:leader="none" w:pos="8504"/>
      </w:tabs>
      <w:ind w:left="-1701" w:firstLine="0"/>
      <w:rPr>
        <w:b w:val="1"/>
      </w:rPr>
    </w:pPr>
    <w:r w:rsidDel="00000000" w:rsidR="00000000" w:rsidRPr="00000000">
      <w:rPr/>
      <w:drawing>
        <wp:inline distB="114300" distT="114300" distL="114300" distR="114300">
          <wp:extent cx="7544708" cy="2157413"/>
          <wp:effectExtent b="0" l="0" r="0" t="0"/>
          <wp:docPr id="2117891368"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544708" cy="2157413"/>
                  </a:xfrm>
                  <a:prstGeom prst="rect"/>
                  <a:ln/>
                </pic:spPr>
              </pic:pic>
            </a:graphicData>
          </a:graphic>
        </wp:inline>
      </w:drawing>
    </w:r>
    <w:r w:rsidDel="00000000" w:rsidR="00000000" w:rsidRPr="00000000">
      <w:rPr>
        <w:rtl w:val="0"/>
      </w:rPr>
    </w:r>
  </w:p>
  <w:p w:rsidR="00000000" w:rsidDel="00000000" w:rsidP="00000000" w:rsidRDefault="00000000" w:rsidRPr="00000000" w14:paraId="00000123">
    <w:pPr>
      <w:tabs>
        <w:tab w:val="center" w:leader="none" w:pos="4252"/>
        <w:tab w:val="right" w:leader="none" w:pos="8504"/>
      </w:tabs>
      <w:ind w:left="-1701" w:firstLine="0"/>
      <w:rPr>
        <w:b w:val="1"/>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4">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mc:AlternateContent>
        <mc:Choice Requires="wpg">
          <w:drawing>
            <wp:anchor allowOverlap="1" behindDoc="0" distB="0" distT="0" distL="0" distR="0" hidden="0" layoutInCell="1" locked="0" relativeHeight="0" simplePos="0">
              <wp:simplePos x="0" y="0"/>
              <wp:positionH relativeFrom="page">
                <wp:align>right</wp:align>
              </wp:positionH>
              <wp:positionV relativeFrom="page">
                <wp:align>top</wp:align>
              </wp:positionV>
              <wp:extent cx="491490" cy="491490"/>
              <wp:effectExtent b="0" l="0" r="0" t="0"/>
              <wp:wrapNone/>
              <wp:docPr descr="Público" id="2117891366" name=""/>
              <a:graphic>
                <a:graphicData uri="http://schemas.microsoft.com/office/word/2010/wordprocessingShape">
                  <wps:wsp>
                    <wps:cNvSpPr/>
                    <wps:cNvPr id="2" name="Shape 2"/>
                    <wps:spPr>
                      <a:xfrm>
                        <a:off x="5124068" y="3558068"/>
                        <a:ext cx="443865" cy="443865"/>
                      </a:xfrm>
                      <a:prstGeom prst="rect">
                        <a:avLst/>
                      </a:prstGeom>
                      <a:noFill/>
                      <a:ln>
                        <a:noFill/>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008000"/>
                              <w:sz w:val="40"/>
                              <w:vertAlign w:val="baseline"/>
                            </w:rPr>
                            <w:t xml:space="preserve">Público</w:t>
                          </w:r>
                        </w:p>
                      </w:txbxContent>
                    </wps:txbx>
                    <wps:bodyPr anchorCtr="0" anchor="t" bIns="0" lIns="0" spcFirstLastPara="1" rIns="254000" wrap="square" tIns="190500">
                      <a:noAutofit/>
                    </wps:bodyPr>
                  </wps:wsp>
                </a:graphicData>
              </a:graphic>
            </wp:anchor>
          </w:drawing>
        </mc:Choice>
        <mc:Fallback>
          <w:drawing>
            <wp:anchor allowOverlap="1" behindDoc="0" distB="0" distT="0" distL="0" distR="0" hidden="0" layoutInCell="1" locked="0" relativeHeight="0" simplePos="0">
              <wp:simplePos x="0" y="0"/>
              <wp:positionH relativeFrom="page">
                <wp:align>right</wp:align>
              </wp:positionH>
              <wp:positionV relativeFrom="page">
                <wp:align>top</wp:align>
              </wp:positionV>
              <wp:extent cx="491490" cy="491490"/>
              <wp:effectExtent b="0" l="0" r="0" t="0"/>
              <wp:wrapNone/>
              <wp:docPr descr="Público" id="2117891366" name="image4.png"/>
              <a:graphic>
                <a:graphicData uri="http://schemas.openxmlformats.org/drawingml/2006/picture">
                  <pic:pic>
                    <pic:nvPicPr>
                      <pic:cNvPr descr="Público" id="0" name="image4.png"/>
                      <pic:cNvPicPr preferRelativeResize="0"/>
                    </pic:nvPicPr>
                    <pic:blipFill>
                      <a:blip r:embed="rId1"/>
                      <a:srcRect/>
                      <a:stretch>
                        <a:fillRect/>
                      </a:stretch>
                    </pic:blipFill>
                    <pic:spPr>
                      <a:xfrm>
                        <a:off x="0" y="0"/>
                        <a:ext cx="491490" cy="49149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val="1"/>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val="1"/>
    <w:rsid w:val="001C7E78"/>
    <w:pPr>
      <w:ind w:left="720"/>
      <w:contextualSpacing w:val="1"/>
    </w:pPr>
  </w:style>
  <w:style w:type="table" w:styleId="Tabelacomgrade">
    <w:name w:val="Table Grid"/>
    <w:basedOn w:val="Tabelanormal"/>
    <w:uiPriority w:val="39"/>
    <w:rsid w:val="00084E0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notaderodap">
    <w:name w:val="footnote text"/>
    <w:basedOn w:val="Normal"/>
    <w:link w:val="TextodenotaderodapChar"/>
    <w:uiPriority w:val="99"/>
    <w:semiHidden w:val="1"/>
    <w:unhideWhenUsed w:val="1"/>
    <w:rsid w:val="00C1750A"/>
    <w:rPr>
      <w:sz w:val="20"/>
      <w:szCs w:val="20"/>
    </w:rPr>
  </w:style>
  <w:style w:type="character" w:styleId="TextodenotaderodapChar" w:customStyle="1">
    <w:name w:val="Texto de nota de rodapé Char"/>
    <w:basedOn w:val="Fontepargpadro"/>
    <w:link w:val="Textodenotaderodap"/>
    <w:uiPriority w:val="99"/>
    <w:semiHidden w:val="1"/>
    <w:rsid w:val="00C1750A"/>
    <w:rPr>
      <w:sz w:val="20"/>
      <w:szCs w:val="20"/>
    </w:rPr>
  </w:style>
  <w:style w:type="character" w:styleId="Refdenotaderodap">
    <w:name w:val="footnote reference"/>
    <w:basedOn w:val="Fontepargpadro"/>
    <w:uiPriority w:val="99"/>
    <w:semiHidden w:val="1"/>
    <w:unhideWhenUsed w:val="1"/>
    <w:rsid w:val="00C1750A"/>
    <w:rPr>
      <w:vertAlign w:val="superscript"/>
    </w:rPr>
  </w:style>
  <w:style w:type="character" w:styleId="Hyperlink">
    <w:name w:val="Hyperlink"/>
    <w:basedOn w:val="Fontepargpadro"/>
    <w:uiPriority w:val="99"/>
    <w:unhideWhenUsed w:val="1"/>
    <w:rsid w:val="004263BE"/>
    <w:rPr>
      <w:color w:val="0563c1" w:themeColor="hyperlink"/>
      <w:u w:val="single"/>
    </w:rPr>
  </w:style>
  <w:style w:type="character" w:styleId="MenoPendente">
    <w:name w:val="Unresolved Mention"/>
    <w:basedOn w:val="Fontepargpadro"/>
    <w:uiPriority w:val="99"/>
    <w:semiHidden w:val="1"/>
    <w:unhideWhenUsed w:val="1"/>
    <w:rsid w:val="004263BE"/>
    <w:rPr>
      <w:color w:val="605e5c"/>
      <w:shd w:color="auto" w:fill="e1dfdd" w:val="clear"/>
    </w:rPr>
  </w:style>
  <w:style w:type="table" w:styleId="a" w:customStyle="1">
    <w:basedOn w:val="TableNormal0"/>
    <w:tblPr>
      <w:tblStyleRowBandSize w:val="1"/>
      <w:tblStyleColBandSize w:val="1"/>
      <w:tblCellMar>
        <w:left w:w="108.0" w:type="dxa"/>
        <w:right w:w="108.0" w:type="dxa"/>
      </w:tblCellMar>
    </w:tblPr>
  </w:style>
  <w:style w:type="table" w:styleId="a0" w:customStyle="1">
    <w:basedOn w:val="TableNormal0"/>
    <w:tblPr>
      <w:tblStyleRowBandSize w:val="1"/>
      <w:tblStyleColBandSize w:val="1"/>
      <w:tblCellMar>
        <w:top w:w="100.0" w:type="dxa"/>
        <w:left w:w="100.0" w:type="dxa"/>
        <w:bottom w:w="100.0" w:type="dxa"/>
        <w:right w:w="100.0" w:type="dxa"/>
      </w:tblCellMar>
    </w:tblPr>
  </w:style>
  <w:style w:type="table" w:styleId="a1" w:customStyle="1">
    <w:basedOn w:val="TableNormal0"/>
    <w:tblPr>
      <w:tblStyleRowBandSize w:val="1"/>
      <w:tblStyleColBandSize w:val="1"/>
      <w:tblCellMar>
        <w:top w:w="100.0" w:type="dxa"/>
        <w:left w:w="100.0" w:type="dxa"/>
        <w:bottom w:w="100.0" w:type="dxa"/>
        <w:right w:w="100.0" w:type="dxa"/>
      </w:tblCellMar>
    </w:tblPr>
  </w:style>
  <w:style w:type="table" w:styleId="a2" w:customStyle="1">
    <w:basedOn w:val="TableNormal0"/>
    <w:tblPr>
      <w:tblStyleRowBandSize w:val="1"/>
      <w:tblStyleColBandSize w:val="1"/>
      <w:tblCellMar>
        <w:top w:w="100.0" w:type="dxa"/>
        <w:left w:w="100.0" w:type="dxa"/>
        <w:bottom w:w="100.0" w:type="dxa"/>
        <w:right w:w="100.0" w:type="dxa"/>
      </w:tblCellMar>
    </w:tblPr>
  </w:style>
  <w:style w:type="table" w:styleId="a3" w:customStyle="1">
    <w:basedOn w:val="TableNormal0"/>
    <w:tblPr>
      <w:tblStyleRowBandSize w:val="1"/>
      <w:tblStyleColBandSize w:val="1"/>
      <w:tblCellMar>
        <w:top w:w="100.0" w:type="dxa"/>
        <w:left w:w="100.0" w:type="dxa"/>
        <w:bottom w:w="100.0" w:type="dxa"/>
        <w:right w:w="100.0" w:type="dxa"/>
      </w:tblCellMar>
    </w:tblPr>
  </w:style>
  <w:style w:type="paragraph" w:styleId="Textodecomentrio">
    <w:name w:val="annotation text"/>
    <w:basedOn w:val="Normal"/>
    <w:link w:val="TextodecomentrioChar"/>
    <w:uiPriority w:val="99"/>
    <w:semiHidden w:val="1"/>
    <w:unhideWhenUsed w:val="1"/>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Legenda">
    <w:name w:val="caption"/>
    <w:basedOn w:val="Normal"/>
    <w:next w:val="Normal"/>
    <w:uiPriority w:val="35"/>
    <w:unhideWhenUsed w:val="1"/>
    <w:qFormat w:val="1"/>
    <w:rsid w:val="0048309C"/>
    <w:pPr>
      <w:spacing w:after="200"/>
    </w:pPr>
    <w:rPr>
      <w:i w:val="1"/>
      <w:iCs w:val="1"/>
      <w:color w:val="44546a" w:themeColor="text2"/>
      <w:sz w:val="18"/>
      <w:szCs w:val="18"/>
    </w:rPr>
  </w:style>
  <w:style w:type="paragraph" w:styleId="NormalWeb">
    <w:name w:val="Normal (Web)"/>
    <w:basedOn w:val="Normal"/>
    <w:uiPriority w:val="99"/>
    <w:unhideWhenUsed w:val="1"/>
    <w:rsid w:val="001807FD"/>
    <w:pPr>
      <w:spacing w:after="100" w:afterAutospacing="1" w:before="100" w:beforeAutospacing="1"/>
      <w:jc w:val="left"/>
    </w:pPr>
  </w:style>
  <w:style w:type="character" w:styleId="apple-tab-span" w:customStyle="1">
    <w:name w:val="apple-tab-span"/>
    <w:basedOn w:val="Fontepargpadro"/>
    <w:rsid w:val="001807FD"/>
  </w:style>
  <w:style w:type="table" w:styleId="a4" w:customStyle="1">
    <w:basedOn w:val="TableNormal0"/>
    <w:tblPr>
      <w:tblStyleRowBandSize w:val="1"/>
      <w:tblStyleColBandSize w:val="1"/>
      <w:tblCellMar>
        <w:top w:w="100.0" w:type="dxa"/>
        <w:left w:w="100.0" w:type="dxa"/>
        <w:bottom w:w="100.0" w:type="dxa"/>
        <w:right w:w="100.0" w:type="dxa"/>
      </w:tblCellMar>
    </w:tblPr>
  </w:style>
  <w:style w:type="table" w:styleId="a5" w:customStyle="1">
    <w:basedOn w:val="TableNormal0"/>
    <w:tblPr>
      <w:tblStyleRowBandSize w:val="1"/>
      <w:tblStyleColBandSize w:val="1"/>
      <w:tblCellMar>
        <w:left w:w="108.0" w:type="dxa"/>
        <w:right w:w="108.0" w:type="dxa"/>
      </w:tblCellMar>
    </w:tblPr>
  </w:style>
  <w:style w:type="table" w:styleId="a6" w:customStyle="1">
    <w:basedOn w:val="TableNormal0"/>
    <w:tblPr>
      <w:tblStyleRowBandSize w:val="1"/>
      <w:tblStyleColBandSize w:val="1"/>
      <w:tblCellMar>
        <w:left w:w="108.0" w:type="dxa"/>
        <w:right w:w="108.0" w:type="dxa"/>
      </w:tblCellMar>
    </w:tblPr>
  </w:style>
  <w:style w:type="table" w:styleId="a7" w:customStyle="1">
    <w:basedOn w:val="TableNormal0"/>
    <w:tblPr>
      <w:tblStyleRowBandSize w:val="1"/>
      <w:tblStyleColBandSize w:val="1"/>
      <w:tblCellMar>
        <w:left w:w="108.0" w:type="dxa"/>
        <w:right w:w="108.0" w:type="dxa"/>
      </w:tblCellMar>
    </w:tblPr>
  </w:style>
  <w:style w:type="table" w:styleId="a8" w:customStyle="1">
    <w:basedOn w:val="TableNormal0"/>
    <w:tblPr>
      <w:tblStyleRowBandSize w:val="1"/>
      <w:tblStyleColBandSize w:val="1"/>
      <w:tblCellMar>
        <w:left w:w="108.0" w:type="dxa"/>
        <w:right w:w="108.0" w:type="dxa"/>
      </w:tblCellMar>
    </w:tblPr>
  </w:style>
  <w:style w:type="table" w:styleId="Table1">
    <w:basedOn w:val="TableNormal"/>
    <w:tblPr>
      <w:tblStyleRowBandSize w:val="1"/>
      <w:tblStyleColBandSize w:val="1"/>
      <w:tblCellMar>
        <w:top w:w="100.0" w:type="dxa"/>
        <w:left w:w="108.0" w:type="dxa"/>
        <w:bottom w:w="100.0" w:type="dxa"/>
        <w:right w:w="108.0" w:type="dxa"/>
      </w:tblCellMar>
    </w:tblPr>
  </w:style>
  <w:style w:type="table" w:styleId="Table2">
    <w:basedOn w:val="TableNormal"/>
    <w:tblPr>
      <w:tblStyleRowBandSize w:val="1"/>
      <w:tblStyleColBandSize w:val="1"/>
      <w:tblCellMar>
        <w:top w:w="100.0" w:type="dxa"/>
        <w:left w:w="108.0" w:type="dxa"/>
        <w:bottom w:w="100.0" w:type="dxa"/>
        <w:right w:w="108.0" w:type="dxa"/>
      </w:tblCellMar>
    </w:tblPr>
  </w:style>
  <w:style w:type="table" w:styleId="Table3">
    <w:basedOn w:val="TableNormal"/>
    <w:tblPr>
      <w:tblStyleRowBandSize w:val="1"/>
      <w:tblStyleColBandSize w:val="1"/>
      <w:tblCellMar>
        <w:top w:w="100.0" w:type="dxa"/>
        <w:left w:w="108.0" w:type="dxa"/>
        <w:bottom w:w="100.0" w:type="dxa"/>
        <w:right w:w="108.0" w:type="dxa"/>
      </w:tblCellMar>
    </w:tblPr>
  </w:style>
  <w:style w:type="table" w:styleId="Table4">
    <w:basedOn w:val="TableNormal"/>
    <w:tblPr>
      <w:tblStyleRowBandSize w:val="1"/>
      <w:tblStyleColBandSize w:val="1"/>
      <w:tblCellMar>
        <w:top w:w="100.0" w:type="dxa"/>
        <w:left w:w="108.0" w:type="dxa"/>
        <w:bottom w:w="100.0" w:type="dxa"/>
        <w:right w:w="108.0" w:type="dxa"/>
      </w:tblCellMar>
    </w:tblPr>
  </w:style>
  <w:style w:type="table" w:styleId="Table5">
    <w:basedOn w:val="TableNormal"/>
    <w:tblPr>
      <w:tblStyleRowBandSize w:val="1"/>
      <w:tblStyleColBandSize w:val="1"/>
      <w:tblCellMar>
        <w:top w:w="100.0" w:type="dxa"/>
        <w:left w:w="108.0" w:type="dxa"/>
        <w:bottom w:w="100.0" w:type="dxa"/>
        <w:right w:w="108.0" w:type="dxa"/>
      </w:tblCellMar>
    </w:tblPr>
  </w:style>
  <w:style w:type="table" w:styleId="Table1">
    <w:basedOn w:val="TableNormal"/>
    <w:tblPr>
      <w:tblStyleRowBandSize w:val="1"/>
      <w:tblStyleColBandSize w:val="1"/>
      <w:tblCellMar>
        <w:top w:w="100.0" w:type="dxa"/>
        <w:left w:w="108.0" w:type="dxa"/>
        <w:bottom w:w="100.0" w:type="dxa"/>
        <w:right w:w="108.0" w:type="dxa"/>
      </w:tblCellMar>
    </w:tblPr>
  </w:style>
  <w:style w:type="table" w:styleId="Table2">
    <w:basedOn w:val="TableNormal"/>
    <w:tblPr>
      <w:tblStyleRowBandSize w:val="1"/>
      <w:tblStyleColBandSize w:val="1"/>
      <w:tblCellMar>
        <w:top w:w="100.0" w:type="dxa"/>
        <w:left w:w="108.0" w:type="dxa"/>
        <w:bottom w:w="100.0" w:type="dxa"/>
        <w:right w:w="108.0" w:type="dxa"/>
      </w:tblCellMar>
    </w:tblPr>
  </w:style>
  <w:style w:type="table" w:styleId="Table3">
    <w:basedOn w:val="TableNormal"/>
    <w:tblPr>
      <w:tblStyleRowBandSize w:val="1"/>
      <w:tblStyleColBandSize w:val="1"/>
      <w:tblCellMar>
        <w:top w:w="100.0" w:type="dxa"/>
        <w:left w:w="108.0" w:type="dxa"/>
        <w:bottom w:w="100.0" w:type="dxa"/>
        <w:right w:w="108.0" w:type="dxa"/>
      </w:tblCellMar>
    </w:tblPr>
  </w:style>
  <w:style w:type="table" w:styleId="Table4">
    <w:basedOn w:val="TableNormal"/>
    <w:tblPr>
      <w:tblStyleRowBandSize w:val="1"/>
      <w:tblStyleColBandSize w:val="1"/>
      <w:tblCellMar>
        <w:top w:w="100.0" w:type="dxa"/>
        <w:left w:w="108.0" w:type="dxa"/>
        <w:bottom w:w="100.0" w:type="dxa"/>
        <w:right w:w="108.0" w:type="dxa"/>
      </w:tblCellMar>
    </w:tblPr>
  </w:style>
  <w:style w:type="table" w:styleId="Table5">
    <w:basedOn w:val="TableNormal"/>
    <w:tblPr>
      <w:tblStyleRowBandSize w:val="1"/>
      <w:tblStyleColBandSize w:val="1"/>
      <w:tblCellMar>
        <w:top w:w="100.0" w:type="dxa"/>
        <w:left w:w="108.0" w:type="dxa"/>
        <w:bottom w:w="100.0" w:type="dxa"/>
        <w:right w:w="108.0" w:type="dxa"/>
      </w:tblCellMar>
    </w:tblPr>
  </w:style>
  <w:style w:type="table" w:styleId="Table1">
    <w:basedOn w:val="TableNormal"/>
    <w:tblPr>
      <w:tblStyleRowBandSize w:val="1"/>
      <w:tblStyleColBandSize w:val="1"/>
      <w:tblCellMar>
        <w:top w:w="100.0" w:type="dxa"/>
        <w:left w:w="108.0" w:type="dxa"/>
        <w:bottom w:w="100.0" w:type="dxa"/>
        <w:right w:w="108.0" w:type="dxa"/>
      </w:tblCellMar>
    </w:tblPr>
  </w:style>
  <w:style w:type="table" w:styleId="Table2">
    <w:basedOn w:val="TableNormal"/>
    <w:tblPr>
      <w:tblStyleRowBandSize w:val="1"/>
      <w:tblStyleColBandSize w:val="1"/>
      <w:tblCellMar>
        <w:top w:w="100.0" w:type="dxa"/>
        <w:left w:w="108.0" w:type="dxa"/>
        <w:bottom w:w="100.0" w:type="dxa"/>
        <w:right w:w="108.0" w:type="dxa"/>
      </w:tblCellMar>
    </w:tblPr>
  </w:style>
  <w:style w:type="table" w:styleId="Table3">
    <w:basedOn w:val="TableNormal"/>
    <w:tblPr>
      <w:tblStyleRowBandSize w:val="1"/>
      <w:tblStyleColBandSize w:val="1"/>
      <w:tblCellMar>
        <w:top w:w="100.0" w:type="dxa"/>
        <w:left w:w="108.0" w:type="dxa"/>
        <w:bottom w:w="100.0" w:type="dxa"/>
        <w:right w:w="108.0" w:type="dxa"/>
      </w:tblCellMar>
    </w:tblPr>
  </w:style>
  <w:style w:type="table" w:styleId="Table4">
    <w:basedOn w:val="TableNormal"/>
    <w:tblPr>
      <w:tblStyleRowBandSize w:val="1"/>
      <w:tblStyleColBandSize w:val="1"/>
      <w:tblCellMar>
        <w:top w:w="100.0" w:type="dxa"/>
        <w:left w:w="108.0" w:type="dxa"/>
        <w:bottom w:w="100.0" w:type="dxa"/>
        <w:right w:w="108.0" w:type="dxa"/>
      </w:tblCellMar>
    </w:tblPr>
  </w:style>
  <w:style w:type="table" w:styleId="Table5">
    <w:basedOn w:val="TableNormal"/>
    <w:tblPr>
      <w:tblStyleRowBandSize w:val="1"/>
      <w:tblStyleColBandSize w:val="1"/>
      <w:tblCellMar>
        <w:top w:w="100.0" w:type="dxa"/>
        <w:left w:w="108.0" w:type="dxa"/>
        <w:bottom w:w="10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8.0" w:type="dxa"/>
        <w:bottom w:w="100.0" w:type="dxa"/>
        <w:right w:w="108.0" w:type="dxa"/>
      </w:tblCellMar>
    </w:tblPr>
  </w:style>
  <w:style w:type="table" w:styleId="Table2">
    <w:basedOn w:val="TableNormal"/>
    <w:tblPr>
      <w:tblStyleRowBandSize w:val="1"/>
      <w:tblStyleColBandSize w:val="1"/>
      <w:tblCellMar>
        <w:top w:w="100.0" w:type="dxa"/>
        <w:left w:w="108.0" w:type="dxa"/>
        <w:bottom w:w="100.0" w:type="dxa"/>
        <w:right w:w="108.0" w:type="dxa"/>
      </w:tblCellMar>
    </w:tblPr>
  </w:style>
  <w:style w:type="table" w:styleId="Table3">
    <w:basedOn w:val="TableNormal"/>
    <w:tblPr>
      <w:tblStyleRowBandSize w:val="1"/>
      <w:tblStyleColBandSize w:val="1"/>
      <w:tblCellMar>
        <w:top w:w="100.0" w:type="dxa"/>
        <w:left w:w="108.0" w:type="dxa"/>
        <w:bottom w:w="100.0" w:type="dxa"/>
        <w:right w:w="108.0" w:type="dxa"/>
      </w:tblCellMar>
    </w:tblPr>
  </w:style>
  <w:style w:type="table" w:styleId="Table4">
    <w:basedOn w:val="TableNormal"/>
    <w:tblPr>
      <w:tblStyleRowBandSize w:val="1"/>
      <w:tblStyleColBandSize w:val="1"/>
      <w:tblCellMar>
        <w:top w:w="100.0" w:type="dxa"/>
        <w:left w:w="108.0" w:type="dxa"/>
        <w:bottom w:w="100.0" w:type="dxa"/>
        <w:right w:w="108.0" w:type="dxa"/>
      </w:tblCellMar>
    </w:tblPr>
  </w:style>
  <w:style w:type="table" w:styleId="Table5">
    <w:basedOn w:val="TableNormal"/>
    <w:tblPr>
      <w:tblStyleRowBandSize w:val="1"/>
      <w:tblStyleColBandSize w:val="1"/>
      <w:tblCellMar>
        <w:top w:w="100.0" w:type="dxa"/>
        <w:left w:w="108.0" w:type="dxa"/>
        <w:bottom w:w="10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collaboration.worldbank.org/docs/DOC-20778" TargetMode="External"/><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T6rcb3tfqoOSkMcyyJMAJjRQ==">CgMxLjA4AHIhMVhVOEVXdTJGYkk2UkJNblRVQkMxZUxfNlo3QlExNEZU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2024-08-09T17:18:00Z</dcterms:created>
  <dc:creator>Luiz Guilherme Rodrigues Antunes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ClassificationContentMarkingHeaderShapeIds">
    <vt:lpwstr>2c4e3714,4c538079,62079ad8,3e65cfb8,2de0780e,469b3b58</vt:lpwstr>
  </property>
  <property fmtid="{D5CDD505-2E9C-101B-9397-08002B2CF9AE}" pid="4" name="ClassificationContentMarkingHeaderFontProps">
    <vt:lpwstr>#008000,20,Calibri</vt:lpwstr>
  </property>
  <property fmtid="{D5CDD505-2E9C-101B-9397-08002B2CF9AE}" pid="5" name="ClassificationContentMarkingHeaderText">
    <vt:lpwstr>Público</vt:lpwstr>
  </property>
  <property fmtid="{D5CDD505-2E9C-101B-9397-08002B2CF9AE}" pid="6" name="MSIP_Label_925b89bc-8a07-4348-8301-c2bd385609e2_Enabled">
    <vt:lpwstr>true</vt:lpwstr>
  </property>
  <property fmtid="{D5CDD505-2E9C-101B-9397-08002B2CF9AE}" pid="7" name="MSIP_Label_925b89bc-8a07-4348-8301-c2bd385609e2_SetDate">
    <vt:lpwstr>2024-08-09T15:13:30Z</vt:lpwstr>
  </property>
  <property fmtid="{D5CDD505-2E9C-101B-9397-08002B2CF9AE}" pid="8" name="MSIP_Label_925b89bc-8a07-4348-8301-c2bd385609e2_Method">
    <vt:lpwstr>Privileged</vt:lpwstr>
  </property>
  <property fmtid="{D5CDD505-2E9C-101B-9397-08002B2CF9AE}" pid="9" name="MSIP_Label_925b89bc-8a07-4348-8301-c2bd385609e2_Name">
    <vt:lpwstr>PR - Publico</vt:lpwstr>
  </property>
  <property fmtid="{D5CDD505-2E9C-101B-9397-08002B2CF9AE}" pid="10" name="MSIP_Label_925b89bc-8a07-4348-8301-c2bd385609e2_SiteId">
    <vt:lpwstr>97298271-1bd7-4ac5-935b-88addef636cc</vt:lpwstr>
  </property>
  <property fmtid="{D5CDD505-2E9C-101B-9397-08002B2CF9AE}" pid="11" name="MSIP_Label_925b89bc-8a07-4348-8301-c2bd385609e2_ActionId">
    <vt:lpwstr>05477ad1-961d-4f89-82d4-8a53369fdbf5</vt:lpwstr>
  </property>
  <property fmtid="{D5CDD505-2E9C-101B-9397-08002B2CF9AE}" pid="12" name="MSIP_Label_925b89bc-8a07-4348-8301-c2bd385609e2_ContentBits">
    <vt:lpwstr>1</vt:lpwstr>
  </property>
</Properties>
</file>