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601C67" w14:textId="77777777" w:rsidR="00D645BD" w:rsidRDefault="00D645BD">
      <w:pPr>
        <w:spacing w:before="120" w:after="120"/>
        <w:jc w:val="center"/>
        <w:rPr>
          <w:b/>
        </w:rPr>
      </w:pPr>
    </w:p>
    <w:p w14:paraId="142E7B2E" w14:textId="5CCE369F" w:rsidR="00D645BD" w:rsidRPr="00F87EDF" w:rsidRDefault="00F87EDF">
      <w:pPr>
        <w:spacing w:before="120" w:after="120"/>
        <w:jc w:val="center"/>
        <w:rPr>
          <w:b/>
          <w:sz w:val="32"/>
          <w:szCs w:val="32"/>
        </w:rPr>
      </w:pPr>
      <w:proofErr w:type="spellStart"/>
      <w:r w:rsidRPr="00F87EDF">
        <w:rPr>
          <w:b/>
          <w:sz w:val="32"/>
          <w:szCs w:val="32"/>
        </w:rPr>
        <w:t>EficiêncIA</w:t>
      </w:r>
      <w:proofErr w:type="spellEnd"/>
      <w:r w:rsidRPr="00F87EDF">
        <w:rPr>
          <w:b/>
          <w:sz w:val="32"/>
          <w:szCs w:val="32"/>
        </w:rPr>
        <w:t>: Inteligência Artificial e Automação Estratégica no Contencioso de Volume</w:t>
      </w:r>
    </w:p>
    <w:p w14:paraId="56384C6E" w14:textId="77777777" w:rsidR="00D645BD" w:rsidRDefault="00D645BD">
      <w:pPr>
        <w:spacing w:before="120" w:after="120"/>
        <w:jc w:val="center"/>
        <w:rPr>
          <w:b/>
        </w:rPr>
      </w:pPr>
    </w:p>
    <w:p w14:paraId="48D9050E" w14:textId="6D6FA589" w:rsidR="00D645BD" w:rsidRDefault="00F87EDF" w:rsidP="00F87EDF">
      <w:pPr>
        <w:spacing w:before="120" w:after="120"/>
        <w:jc w:val="left"/>
      </w:pPr>
      <w:r>
        <w:t xml:space="preserve">Janaina </w:t>
      </w:r>
      <w:proofErr w:type="spellStart"/>
      <w:r>
        <w:t>Môcho</w:t>
      </w:r>
      <w:proofErr w:type="spellEnd"/>
      <w:r>
        <w:t xml:space="preserve"> – </w:t>
      </w:r>
      <w:hyperlink r:id="rId7" w:history="1">
        <w:r w:rsidRPr="000B35D2">
          <w:rPr>
            <w:rStyle w:val="Hyperlink"/>
          </w:rPr>
          <w:t>janaina.mocho@fragataeantunes.com.br</w:t>
        </w:r>
      </w:hyperlink>
      <w:r>
        <w:t xml:space="preserve"> </w:t>
      </w:r>
      <w:proofErr w:type="gramStart"/>
      <w:r>
        <w:t>-  Fragata</w:t>
      </w:r>
      <w:proofErr w:type="gramEnd"/>
      <w:r>
        <w:t xml:space="preserve"> e Antunes Advogados </w:t>
      </w:r>
    </w:p>
    <w:p w14:paraId="7C281A78" w14:textId="2DC6DBB7" w:rsidR="00F87EDF" w:rsidRDefault="00F87EDF" w:rsidP="00F87EDF">
      <w:pPr>
        <w:spacing w:before="120" w:after="120"/>
        <w:jc w:val="left"/>
      </w:pPr>
      <w:r>
        <w:t>Andressa Barros</w:t>
      </w:r>
      <w:r>
        <w:t xml:space="preserve"> – </w:t>
      </w:r>
      <w:hyperlink r:id="rId8" w:history="1">
        <w:r w:rsidRPr="000B35D2">
          <w:rPr>
            <w:rStyle w:val="Hyperlink"/>
          </w:rPr>
          <w:t>andressa.barros</w:t>
        </w:r>
        <w:r w:rsidRPr="000B35D2">
          <w:rPr>
            <w:rStyle w:val="Hyperlink"/>
          </w:rPr>
          <w:t>@fragataeantunes.com.br</w:t>
        </w:r>
      </w:hyperlink>
      <w:r>
        <w:t xml:space="preserve"> </w:t>
      </w:r>
      <w:proofErr w:type="gramStart"/>
      <w:r>
        <w:t>-  Fragata</w:t>
      </w:r>
      <w:proofErr w:type="gramEnd"/>
      <w:r>
        <w:t xml:space="preserve"> e Antunes Advogados </w:t>
      </w:r>
    </w:p>
    <w:p w14:paraId="4D770CFF" w14:textId="6DE65351" w:rsidR="00F87EDF" w:rsidRDefault="00F87EDF" w:rsidP="00F87EDF">
      <w:pPr>
        <w:spacing w:before="120" w:after="120"/>
        <w:jc w:val="left"/>
      </w:pPr>
      <w:r>
        <w:t>Ricardo Alves</w:t>
      </w:r>
      <w:r>
        <w:t xml:space="preserve"> – </w:t>
      </w:r>
      <w:hyperlink r:id="rId9" w:history="1">
        <w:r w:rsidRPr="000B35D2">
          <w:rPr>
            <w:rStyle w:val="Hyperlink"/>
          </w:rPr>
          <w:t>ricardo.alves</w:t>
        </w:r>
        <w:r w:rsidRPr="000B35D2">
          <w:rPr>
            <w:rStyle w:val="Hyperlink"/>
          </w:rPr>
          <w:t>@fragataeantunes.com.br</w:t>
        </w:r>
      </w:hyperlink>
      <w:r>
        <w:t xml:space="preserve"> </w:t>
      </w:r>
      <w:proofErr w:type="gramStart"/>
      <w:r>
        <w:t>-  Fragata</w:t>
      </w:r>
      <w:proofErr w:type="gramEnd"/>
      <w:r>
        <w:t xml:space="preserve"> e Antunes Advogados </w:t>
      </w:r>
    </w:p>
    <w:p w14:paraId="624E97F2" w14:textId="77777777" w:rsidR="00F87EDF" w:rsidRDefault="00F87EDF" w:rsidP="00F87EDF">
      <w:pPr>
        <w:spacing w:before="120" w:after="120"/>
        <w:jc w:val="left"/>
      </w:pPr>
    </w:p>
    <w:p w14:paraId="48A3D5E8" w14:textId="77777777" w:rsidR="00D645BD" w:rsidRDefault="00D645BD">
      <w:pPr>
        <w:spacing w:before="120" w:after="120"/>
        <w:jc w:val="center"/>
        <w:rPr>
          <w:b/>
        </w:rPr>
      </w:pPr>
    </w:p>
    <w:p w14:paraId="50520DBB" w14:textId="77777777" w:rsidR="00D645BD" w:rsidRDefault="00000000">
      <w:pPr>
        <w:spacing w:before="120" w:after="120"/>
        <w:rPr>
          <w:b/>
        </w:rPr>
      </w:pPr>
      <w:r>
        <w:rPr>
          <w:b/>
        </w:rPr>
        <w:t>RESUMO</w:t>
      </w:r>
    </w:p>
    <w:p w14:paraId="5A2304D4" w14:textId="77777777" w:rsidR="00F87EDF" w:rsidRPr="00F87EDF" w:rsidRDefault="00F87EDF" w:rsidP="00F87EDF">
      <w:pPr>
        <w:spacing w:before="120" w:after="120"/>
      </w:pPr>
      <w:r w:rsidRPr="00F87EDF">
        <w:t xml:space="preserve">A </w:t>
      </w:r>
      <w:proofErr w:type="spellStart"/>
      <w:r w:rsidRPr="00F87EDF">
        <w:t>EficiêncIA</w:t>
      </w:r>
      <w:proofErr w:type="spellEnd"/>
      <w:r w:rsidRPr="00F87EDF">
        <w:t xml:space="preserve"> é a nova área do Fragata e Antunes Advogados dedicada à aplicação estratégica de Inteligência Artificial e automação no contencioso de volume. Sob a liderança da sócia Janaína </w:t>
      </w:r>
      <w:proofErr w:type="spellStart"/>
      <w:r w:rsidRPr="00F87EDF">
        <w:t>Môcho</w:t>
      </w:r>
      <w:proofErr w:type="spellEnd"/>
      <w:r w:rsidRPr="00F87EDF">
        <w:t>, a iniciativa combina tecnologia, dados e curadoria jurídica para elevar a qualidade das petições, antecipar riscos e reforçar a segurança jurídica das teses defensivas. Um dos principais diferenciais é a validação antecipada de subsídios, com identificação de provas e evidências essenciais ao êxito das empresas clientes.</w:t>
      </w:r>
    </w:p>
    <w:p w14:paraId="0C7D2AE9" w14:textId="77777777" w:rsidR="00F87EDF" w:rsidRDefault="00F87EDF" w:rsidP="00F87EDF">
      <w:pPr>
        <w:spacing w:before="120" w:after="120"/>
      </w:pPr>
      <w:r w:rsidRPr="00F87EDF">
        <w:t xml:space="preserve">Em parceria com a </w:t>
      </w:r>
      <w:proofErr w:type="spellStart"/>
      <w:r w:rsidRPr="00F87EDF">
        <w:t>legaltech</w:t>
      </w:r>
      <w:proofErr w:type="spellEnd"/>
      <w:r w:rsidRPr="00F87EDF">
        <w:t xml:space="preserve"> TELA.COM, o escritório incorporou automações no-</w:t>
      </w:r>
      <w:proofErr w:type="spellStart"/>
      <w:r w:rsidRPr="00F87EDF">
        <w:t>code</w:t>
      </w:r>
      <w:proofErr w:type="spellEnd"/>
      <w:r w:rsidRPr="00F87EDF">
        <w:t xml:space="preserve"> com supervisão humana, integradas ao seu ecossistema tecnológico por meio do Painel Conecta. O projeto já apresenta resultados mensuráveis, como a redução de passivos, o aumento de improcedências e maior agilidade nas entregas. A </w:t>
      </w:r>
      <w:proofErr w:type="spellStart"/>
      <w:r w:rsidRPr="00F87EDF">
        <w:t>EficiêncIA</w:t>
      </w:r>
      <w:proofErr w:type="spellEnd"/>
      <w:r w:rsidRPr="00F87EDF">
        <w:t xml:space="preserve"> consolida uma cultura de dados voltada à excelência técnica, inovação responsável e resultados concretos, reforçando o posicionamento do escritório como referência nacional em inovação jurídica.</w:t>
      </w:r>
    </w:p>
    <w:p w14:paraId="7C36C3C3" w14:textId="77777777" w:rsidR="00F87EDF" w:rsidRPr="00F87EDF" w:rsidRDefault="00F87EDF" w:rsidP="00F87EDF">
      <w:pPr>
        <w:spacing w:before="120" w:after="120"/>
      </w:pPr>
    </w:p>
    <w:p w14:paraId="625367E4" w14:textId="77777777" w:rsidR="00D645BD" w:rsidRDefault="00000000">
      <w:pPr>
        <w:spacing w:before="120" w:after="120"/>
      </w:pPr>
      <w:r>
        <w:rPr>
          <w:b/>
        </w:rPr>
        <w:t>PALAVRAS-CHAVE</w:t>
      </w:r>
      <w:r>
        <w:t>: No máximo. 5. palavras-chave.</w:t>
      </w:r>
    </w:p>
    <w:p w14:paraId="5E198317" w14:textId="4F93CC02" w:rsidR="00F87EDF" w:rsidRDefault="00F87EDF">
      <w:pPr>
        <w:spacing w:before="120" w:after="120"/>
      </w:pPr>
      <w:r w:rsidRPr="00F87EDF">
        <w:t xml:space="preserve">Inteligência Artificial Contencioso </w:t>
      </w:r>
      <w:proofErr w:type="gramStart"/>
      <w:r w:rsidRPr="00F87EDF">
        <w:t>Volume  Automação</w:t>
      </w:r>
      <w:proofErr w:type="gramEnd"/>
      <w:r w:rsidRPr="00F87EDF">
        <w:t xml:space="preserve"> Validação de </w:t>
      </w:r>
      <w:proofErr w:type="gramStart"/>
      <w:r w:rsidRPr="00F87EDF">
        <w:t>Subsídios  Análise</w:t>
      </w:r>
      <w:proofErr w:type="gramEnd"/>
      <w:r w:rsidRPr="00F87EDF">
        <w:t xml:space="preserve"> de Dados</w:t>
      </w:r>
    </w:p>
    <w:p w14:paraId="34C586BF" w14:textId="77777777" w:rsidR="00D645BD" w:rsidRDefault="00D645BD"/>
    <w:tbl>
      <w:tblPr>
        <w:tblStyle w:val="a0"/>
        <w:tblW w:w="9067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773"/>
        <w:gridCol w:w="5294"/>
      </w:tblGrid>
      <w:tr w:rsidR="00D645BD" w14:paraId="23078065" w14:textId="77777777">
        <w:trPr>
          <w:trHeight w:val="273"/>
        </w:trPr>
        <w:tc>
          <w:tcPr>
            <w:tcW w:w="3773" w:type="dxa"/>
          </w:tcPr>
          <w:p w14:paraId="18CF1CF7" w14:textId="77777777" w:rsidR="00D645BD" w:rsidRDefault="00000000">
            <w:pPr>
              <w:jc w:val="center"/>
              <w:rPr>
                <w:b/>
              </w:rPr>
            </w:pPr>
            <w:r>
              <w:rPr>
                <w:b/>
              </w:rPr>
              <w:t>NOME DO ATOR</w:t>
            </w:r>
          </w:p>
        </w:tc>
        <w:tc>
          <w:tcPr>
            <w:tcW w:w="5294" w:type="dxa"/>
          </w:tcPr>
          <w:p w14:paraId="5C96DF75" w14:textId="77777777" w:rsidR="00D645BD" w:rsidRDefault="00000000">
            <w:pPr>
              <w:jc w:val="center"/>
              <w:rPr>
                <w:b/>
              </w:rPr>
            </w:pPr>
            <w:r>
              <w:rPr>
                <w:b/>
              </w:rPr>
              <w:t>PAPEL NO ECOSSISTEMA</w:t>
            </w:r>
          </w:p>
        </w:tc>
      </w:tr>
      <w:tr w:rsidR="00D645BD" w14:paraId="1AA40FAC" w14:textId="77777777">
        <w:trPr>
          <w:trHeight w:val="273"/>
        </w:trPr>
        <w:tc>
          <w:tcPr>
            <w:tcW w:w="3773" w:type="dxa"/>
          </w:tcPr>
          <w:p w14:paraId="71D563F4" w14:textId="35E85629" w:rsidR="00D645BD" w:rsidRDefault="00F87EDF">
            <w:r>
              <w:t>Rodrigo Bobrow</w:t>
            </w:r>
          </w:p>
        </w:tc>
        <w:tc>
          <w:tcPr>
            <w:tcW w:w="5294" w:type="dxa"/>
          </w:tcPr>
          <w:p w14:paraId="22686980" w14:textId="1AC3685F" w:rsidR="00D645BD" w:rsidRDefault="00000000">
            <w:r>
              <w:t>Startup</w:t>
            </w:r>
            <w:r w:rsidR="00F87EDF">
              <w:t xml:space="preserve"> TELA.COM</w:t>
            </w:r>
          </w:p>
        </w:tc>
      </w:tr>
      <w:tr w:rsidR="00D645BD" w14:paraId="77770600" w14:textId="77777777">
        <w:trPr>
          <w:trHeight w:val="273"/>
        </w:trPr>
        <w:tc>
          <w:tcPr>
            <w:tcW w:w="3773" w:type="dxa"/>
          </w:tcPr>
          <w:p w14:paraId="22F9E77E" w14:textId="2D3E2DC0" w:rsidR="00D645BD" w:rsidRDefault="00D645BD"/>
        </w:tc>
        <w:tc>
          <w:tcPr>
            <w:tcW w:w="5294" w:type="dxa"/>
          </w:tcPr>
          <w:p w14:paraId="6832947A" w14:textId="456DE3D5" w:rsidR="00D645BD" w:rsidRDefault="00D645BD"/>
        </w:tc>
      </w:tr>
      <w:tr w:rsidR="00D645BD" w14:paraId="28CEC873" w14:textId="77777777">
        <w:trPr>
          <w:trHeight w:val="273"/>
        </w:trPr>
        <w:tc>
          <w:tcPr>
            <w:tcW w:w="3773" w:type="dxa"/>
          </w:tcPr>
          <w:p w14:paraId="2C2E2D9B" w14:textId="23CA4E5A" w:rsidR="00D645BD" w:rsidRDefault="00D645BD"/>
        </w:tc>
        <w:tc>
          <w:tcPr>
            <w:tcW w:w="5294" w:type="dxa"/>
          </w:tcPr>
          <w:p w14:paraId="029853AD" w14:textId="232CA2B9" w:rsidR="00D645BD" w:rsidRDefault="00D645BD"/>
        </w:tc>
      </w:tr>
    </w:tbl>
    <w:p w14:paraId="1FECAAE4" w14:textId="77777777" w:rsidR="00D645BD" w:rsidRDefault="00000000">
      <w:pPr>
        <w:sectPr w:rsidR="00D645BD">
          <w:headerReference w:type="default" r:id="rId10"/>
          <w:footerReference w:type="default" r:id="rId11"/>
          <w:headerReference w:type="first" r:id="rId12"/>
          <w:footerReference w:type="first" r:id="rId13"/>
          <w:pgSz w:w="11906" w:h="16838"/>
          <w:pgMar w:top="1701" w:right="1134" w:bottom="1134" w:left="1701" w:header="0" w:footer="709" w:gutter="0"/>
          <w:pgNumType w:start="1"/>
          <w:cols w:space="720"/>
          <w:titlePg/>
        </w:sectPr>
      </w:pPr>
      <w:r>
        <w:t>Nota: caso seja necessário ocultar algum nome de instituição, sugerimos que seja colocado somente a área da instituição. Exemplo: Empresa do Agronegócio.</w:t>
      </w:r>
    </w:p>
    <w:p w14:paraId="55649F67" w14:textId="77777777" w:rsidR="00D645BD" w:rsidRDefault="00D645BD"/>
    <w:p w14:paraId="10442390" w14:textId="77777777" w:rsidR="00D645BD" w:rsidRDefault="00000000">
      <w:pPr>
        <w:rPr>
          <w:b/>
        </w:rPr>
      </w:pPr>
      <w:r>
        <w:rPr>
          <w:b/>
        </w:rPr>
        <w:t xml:space="preserve">1. SITUAÇÃO PROBLEMA DE OPEN INNOVATION </w:t>
      </w:r>
    </w:p>
    <w:p w14:paraId="2115096E" w14:textId="77777777" w:rsidR="00D645BD" w:rsidRPr="00BD0CEC" w:rsidRDefault="00000000">
      <w:pPr>
        <w:spacing w:before="120" w:after="120"/>
        <w:ind w:firstLine="709"/>
        <w:rPr>
          <w:b/>
          <w:bCs/>
        </w:rPr>
      </w:pPr>
      <w:r w:rsidRPr="00BD0CEC">
        <w:rPr>
          <w:b/>
          <w:bCs/>
        </w:rPr>
        <w:t xml:space="preserve">Nesta seção os autores descreverão, com detalhes, a situação e/ou problema que levou a prática de open </w:t>
      </w:r>
      <w:proofErr w:type="spellStart"/>
      <w:r w:rsidRPr="00BD0CEC">
        <w:rPr>
          <w:b/>
          <w:bCs/>
        </w:rPr>
        <w:t>innovation</w:t>
      </w:r>
      <w:proofErr w:type="spellEnd"/>
      <w:r w:rsidRPr="00BD0CEC">
        <w:rPr>
          <w:b/>
          <w:bCs/>
        </w:rPr>
        <w:t xml:space="preserve">. O total é de 500 palavras. Utilize a seguinte pergunta para auxiliá-lo (a): Qual o problema e/ou situação que gerou a solução de open </w:t>
      </w:r>
      <w:proofErr w:type="spellStart"/>
      <w:r w:rsidRPr="00BD0CEC">
        <w:rPr>
          <w:b/>
          <w:bCs/>
        </w:rPr>
        <w:t>innovation</w:t>
      </w:r>
      <w:proofErr w:type="spellEnd"/>
      <w:r w:rsidRPr="00BD0CEC">
        <w:rPr>
          <w:b/>
          <w:bCs/>
        </w:rPr>
        <w:t>?</w:t>
      </w:r>
    </w:p>
    <w:p w14:paraId="4FE497AA" w14:textId="77777777" w:rsidR="00F87EDF" w:rsidRPr="00F87EDF" w:rsidRDefault="00F87EDF" w:rsidP="00F87EDF">
      <w:pPr>
        <w:spacing w:before="120" w:after="120"/>
      </w:pPr>
      <w:r w:rsidRPr="00F87EDF">
        <w:t>Nos últimos anos, o Fragata e Antunes Advogados enfrentou um desafio comum a escritórios que operam com grandes volumes de processos: como manter a excelência técnica na produção jurídica em escala, dentro de prazos cada vez mais apertados, com demandas crescentes de grandes clientes e sob intensa pressão por previsibilidade, padronização e redução de passivos?</w:t>
      </w:r>
    </w:p>
    <w:p w14:paraId="0F9B2BE7" w14:textId="77777777" w:rsidR="00F87EDF" w:rsidRPr="00F87EDF" w:rsidRDefault="00F87EDF" w:rsidP="00F87EDF">
      <w:pPr>
        <w:spacing w:before="120" w:after="120"/>
      </w:pPr>
      <w:r w:rsidRPr="00F87EDF">
        <w:t>A estrutura tradicional, baseada apenas na força de trabalho humana, começou a demonstrar limites operacionais, especialmente diante do aumento das demandas repetitivas e da complexidade crescente dos casos. Além disso, o próprio perfil dos clientes institucionais evoluiu, exigindo relatórios dinâmicos, estratégias ajustadas com base em dados reais e maior integração entre áreas jurídicas, operacionais e de negócios. A simples automação de documentos não era mais suficiente. Era necessário dar um passo adiante: aplicar inteligência às decisões jurídicas.</w:t>
      </w:r>
    </w:p>
    <w:p w14:paraId="4EEFF9E9" w14:textId="77777777" w:rsidR="00F87EDF" w:rsidRPr="00F87EDF" w:rsidRDefault="00F87EDF" w:rsidP="00F87EDF">
      <w:pPr>
        <w:spacing w:before="120" w:after="120"/>
      </w:pPr>
      <w:r w:rsidRPr="00F87EDF">
        <w:t>Neste cenário, ficou evidente que o modelo convencional de operação deveria ser aprimorado. A estrutura precisava de um mecanismo capaz de integrar tecnologia, dados e conhecimento jurídico em um ambiente coeso, validado tecnicamente e aplicável à realidade do contencioso de volume. Mais do que automatizar tarefas, era necessário identificar padrões ocultos, antecipar riscos, validar subsídios e aprimorar a qualidade das defesas.</w:t>
      </w:r>
    </w:p>
    <w:p w14:paraId="675333F0" w14:textId="77777777" w:rsidR="00F87EDF" w:rsidRPr="00F87EDF" w:rsidRDefault="00F87EDF" w:rsidP="00F87EDF">
      <w:pPr>
        <w:spacing w:before="120" w:after="120"/>
      </w:pPr>
      <w:r w:rsidRPr="00F87EDF">
        <w:t xml:space="preserve">A partir dessa necessidade surgiu o projeto </w:t>
      </w:r>
      <w:proofErr w:type="spellStart"/>
      <w:r w:rsidRPr="00F87EDF">
        <w:t>EficiêncIA</w:t>
      </w:r>
      <w:proofErr w:type="spellEnd"/>
      <w:r w:rsidRPr="00F87EDF">
        <w:t xml:space="preserve">. Para além das ferramentas já utilizadas internamente, o escritório compreendeu que seria necessário buscar soluções fora da sua estrutura — o que motivou a adoção de uma prática de </w:t>
      </w:r>
      <w:r w:rsidRPr="00F87EDF">
        <w:rPr>
          <w:b/>
          <w:bCs/>
        </w:rPr>
        <w:t xml:space="preserve">open </w:t>
      </w:r>
      <w:proofErr w:type="spellStart"/>
      <w:r w:rsidRPr="00F87EDF">
        <w:rPr>
          <w:b/>
          <w:bCs/>
        </w:rPr>
        <w:t>innovation</w:t>
      </w:r>
      <w:proofErr w:type="spellEnd"/>
      <w:r w:rsidRPr="00F87EDF">
        <w:t xml:space="preserve"> com a </w:t>
      </w:r>
      <w:proofErr w:type="spellStart"/>
      <w:r w:rsidRPr="00F87EDF">
        <w:t>legaltech</w:t>
      </w:r>
      <w:proofErr w:type="spellEnd"/>
      <w:r w:rsidRPr="00F87EDF">
        <w:t xml:space="preserve"> TELA.COM. A parceria permitiu incorporar uma plataforma de automação inteligente com integração API-</w:t>
      </w:r>
      <w:proofErr w:type="spellStart"/>
      <w:r w:rsidRPr="00F87EDF">
        <w:t>first</w:t>
      </w:r>
      <w:proofErr w:type="spellEnd"/>
      <w:r w:rsidRPr="00F87EDF">
        <w:t xml:space="preserve"> e arquitetura no-</w:t>
      </w:r>
      <w:proofErr w:type="spellStart"/>
      <w:r w:rsidRPr="00F87EDF">
        <w:t>code</w:t>
      </w:r>
      <w:proofErr w:type="spellEnd"/>
      <w:r w:rsidRPr="00F87EDF">
        <w:t>, desenhada para escalar operações e estruturar fluxos com precisão e supervisão humana.</w:t>
      </w:r>
    </w:p>
    <w:p w14:paraId="7DFC6549" w14:textId="77777777" w:rsidR="00F87EDF" w:rsidRPr="00F87EDF" w:rsidRDefault="00F87EDF" w:rsidP="00F87EDF">
      <w:pPr>
        <w:spacing w:before="120" w:after="120"/>
      </w:pPr>
      <w:r w:rsidRPr="00F87EDF">
        <w:t>A TELA.COM possibilitou a leitura automatizada de peças processuais, a extração e classificação de documentos, a identificação de lacunas informacionais e a execução de lógicas jurídicas previamente definidas, tudo com elevado grau de precisão. Essa tecnologia foi integrada ao ecossistema tecnológico do escritório, fortalecendo o Painel Conecta e permitindo que a IA operasse nos bastidores, sem atrito com a rotina dos times.</w:t>
      </w:r>
    </w:p>
    <w:p w14:paraId="56C69F53" w14:textId="77777777" w:rsidR="00F87EDF" w:rsidRPr="00F87EDF" w:rsidRDefault="00F87EDF" w:rsidP="00F87EDF">
      <w:pPr>
        <w:spacing w:before="120" w:after="120"/>
      </w:pPr>
      <w:r w:rsidRPr="00F87EDF">
        <w:t xml:space="preserve">Assim, a situação que motivou a prática de open </w:t>
      </w:r>
      <w:proofErr w:type="spellStart"/>
      <w:r w:rsidRPr="00F87EDF">
        <w:t>innovation</w:t>
      </w:r>
      <w:proofErr w:type="spellEnd"/>
      <w:r w:rsidRPr="00F87EDF">
        <w:t xml:space="preserve"> foi a constatação, estratégica e objetiva, de que a operação jurídica precisava escalar sua inteligência sem comprometer a qualidade. O problema não era apenas de produtividade, mas de como manter a profundidade técnica diante da multiplicação dos processos.</w:t>
      </w:r>
    </w:p>
    <w:p w14:paraId="1CDB0C18" w14:textId="77777777" w:rsidR="00F87EDF" w:rsidRPr="00F87EDF" w:rsidRDefault="00F87EDF" w:rsidP="00F87EDF">
      <w:pPr>
        <w:spacing w:before="120" w:after="120"/>
      </w:pPr>
      <w:r w:rsidRPr="00F87EDF">
        <w:t xml:space="preserve">A </w:t>
      </w:r>
      <w:proofErr w:type="spellStart"/>
      <w:r w:rsidRPr="00F87EDF">
        <w:t>EficiêncIA</w:t>
      </w:r>
      <w:proofErr w:type="spellEnd"/>
      <w:r w:rsidRPr="00F87EDF">
        <w:t>, com apoio da TELA.COM, respondeu a esse desafio com inovação aberta, integração tecnológica e governança. O resultado foi a construção de uma estrutura funcional, adaptável e capaz de gerar impacto real sobre os indicadores jurídicos e operacionais dos clientes, transformando um desafio crítico em uma alavanca de vantagem competitiva.</w:t>
      </w:r>
    </w:p>
    <w:p w14:paraId="3F178AB1" w14:textId="77777777" w:rsidR="00D645BD" w:rsidRDefault="00D645BD">
      <w:pPr>
        <w:spacing w:before="120" w:after="120"/>
      </w:pPr>
    </w:p>
    <w:p w14:paraId="053077F4" w14:textId="77777777" w:rsidR="00D645BD" w:rsidRDefault="00000000">
      <w:pPr>
        <w:spacing w:before="120" w:after="120"/>
        <w:rPr>
          <w:b/>
        </w:rPr>
      </w:pPr>
      <w:r>
        <w:rPr>
          <w:b/>
        </w:rPr>
        <w:t>2. INTERVENÇÃO</w:t>
      </w:r>
    </w:p>
    <w:p w14:paraId="2F768257" w14:textId="77777777" w:rsidR="00D645BD" w:rsidRPr="00BD0CEC" w:rsidRDefault="00000000">
      <w:pPr>
        <w:spacing w:before="120" w:after="120"/>
        <w:ind w:firstLine="709"/>
        <w:rPr>
          <w:b/>
          <w:bCs/>
        </w:rPr>
      </w:pPr>
      <w:r w:rsidRPr="00BD0CEC">
        <w:rPr>
          <w:b/>
          <w:bCs/>
        </w:rPr>
        <w:lastRenderedPageBreak/>
        <w:t xml:space="preserve">Nesta seção os autores descreverão a solução de open </w:t>
      </w:r>
      <w:proofErr w:type="spellStart"/>
      <w:r w:rsidRPr="00BD0CEC">
        <w:rPr>
          <w:b/>
          <w:bCs/>
        </w:rPr>
        <w:t>innovation</w:t>
      </w:r>
      <w:proofErr w:type="spellEnd"/>
      <w:r w:rsidRPr="00BD0CEC">
        <w:rPr>
          <w:b/>
          <w:bCs/>
        </w:rPr>
        <w:t>. O total é de 500 palavras. Utilize as seguintes perguntas para auxiliá-lo (a): Qual solução foi pretendida? O que ela é? O que foi necessário para desenvolvê-la?</w:t>
      </w:r>
    </w:p>
    <w:p w14:paraId="2ABFBFAA" w14:textId="77777777" w:rsidR="00F87EDF" w:rsidRDefault="00F87EDF">
      <w:pPr>
        <w:spacing w:before="120" w:after="120"/>
        <w:ind w:firstLine="709"/>
      </w:pPr>
    </w:p>
    <w:p w14:paraId="5C8576DF" w14:textId="77777777" w:rsidR="00F87EDF" w:rsidRPr="00F87EDF" w:rsidRDefault="00F87EDF" w:rsidP="00F87EDF">
      <w:pPr>
        <w:spacing w:before="120" w:after="120"/>
      </w:pPr>
      <w:r w:rsidRPr="00F87EDF">
        <w:t xml:space="preserve">A solução de open </w:t>
      </w:r>
      <w:proofErr w:type="spellStart"/>
      <w:r w:rsidRPr="00F87EDF">
        <w:t>innovation</w:t>
      </w:r>
      <w:proofErr w:type="spellEnd"/>
      <w:r w:rsidRPr="00F87EDF">
        <w:t xml:space="preserve"> implementada pelo Fragata e Antunes consistiu na criação da </w:t>
      </w:r>
      <w:proofErr w:type="spellStart"/>
      <w:r w:rsidRPr="00F87EDF">
        <w:t>EficiêncIA</w:t>
      </w:r>
      <w:proofErr w:type="spellEnd"/>
      <w:r w:rsidRPr="00F87EDF">
        <w:t xml:space="preserve">, uma área estratégica voltada à integração de inteligência artificial, análise de dados e automação jurídica, com apoio de uma </w:t>
      </w:r>
      <w:proofErr w:type="spellStart"/>
      <w:r w:rsidRPr="00F87EDF">
        <w:t>legaltech</w:t>
      </w:r>
      <w:proofErr w:type="spellEnd"/>
      <w:r w:rsidRPr="00F87EDF">
        <w:t xml:space="preserve"> externa. A proposta central foi aplicar tecnologia de forma coordenada à rotina do contencioso de volume, sem comprometer a qualidade técnica das entregas, fortalecendo a previsibilidade, a segurança jurídica e a eficiência operacional.</w:t>
      </w:r>
    </w:p>
    <w:p w14:paraId="072E1EA9" w14:textId="77777777" w:rsidR="00F87EDF" w:rsidRPr="00F87EDF" w:rsidRDefault="00F87EDF" w:rsidP="00F87EDF">
      <w:pPr>
        <w:spacing w:before="120" w:after="120"/>
      </w:pPr>
      <w:r w:rsidRPr="00F87EDF">
        <w:t>O ponto de partida foi o entendimento de que o volume crescente de processos e a complexidade dos litígios exigiam algo além da automação tradicional. Era preciso desenvolver uma estrutura capaz de analisar grandes volumes de informações, identificar padrões relevantes, antecipar riscos e validar, de forma proativa, os subsídios necessários para o êxito da defesa. Isso significava passar da automação de tarefas para uma automação inteligente, voltada à decisão jurídica qualificada.</w:t>
      </w:r>
    </w:p>
    <w:p w14:paraId="0F5ADE1D" w14:textId="77777777" w:rsidR="00F87EDF" w:rsidRPr="00F87EDF" w:rsidRDefault="00F87EDF" w:rsidP="00F87EDF">
      <w:pPr>
        <w:spacing w:before="120" w:after="120"/>
      </w:pPr>
      <w:r w:rsidRPr="00F87EDF">
        <w:t xml:space="preserve">Para viabilizar essa estrutura, o escritório adotou uma abordagem de inovação aberta e buscou no mercado uma parceira tecnológica com maturidade e capacidade de adaptação. A escolha recaiu sobre a TELA.COM, </w:t>
      </w:r>
      <w:proofErr w:type="spellStart"/>
      <w:r w:rsidRPr="00F87EDF">
        <w:t>legaltech</w:t>
      </w:r>
      <w:proofErr w:type="spellEnd"/>
      <w:r w:rsidRPr="00F87EDF">
        <w:t xml:space="preserve"> especializada em automações no-</w:t>
      </w:r>
      <w:proofErr w:type="spellStart"/>
      <w:r w:rsidRPr="00F87EDF">
        <w:t>code</w:t>
      </w:r>
      <w:proofErr w:type="spellEnd"/>
      <w:r w:rsidRPr="00F87EDF">
        <w:t>, com arquitetura API-</w:t>
      </w:r>
      <w:proofErr w:type="spellStart"/>
      <w:r w:rsidRPr="00F87EDF">
        <w:t>first</w:t>
      </w:r>
      <w:proofErr w:type="spellEnd"/>
      <w:r w:rsidRPr="00F87EDF">
        <w:t xml:space="preserve"> e foco em produtividade com supervisão humana.</w:t>
      </w:r>
    </w:p>
    <w:p w14:paraId="2C07B22A" w14:textId="77777777" w:rsidR="00F87EDF" w:rsidRPr="00F87EDF" w:rsidRDefault="00F87EDF" w:rsidP="00F87EDF">
      <w:pPr>
        <w:spacing w:before="120" w:after="120"/>
      </w:pPr>
      <w:r w:rsidRPr="00F87EDF">
        <w:t xml:space="preserve">A TELA.COM oferece uma plataforma robusta, capaz de realizar tarefas como extração de dados, leitura e classificação de documentos, aplicação de regras jurídicas e execução de fluxos de trabalho monitorados em tempo real. A solução foi integrada ao ecossistema digital do escritório por meio do Painel Conecta, interface central que reúne os sistemas operacionais e jurídicos já utilizados internamente, como GR5 (ERP), </w:t>
      </w:r>
      <w:proofErr w:type="spellStart"/>
      <w:r w:rsidRPr="00F87EDF">
        <w:t>NetLex</w:t>
      </w:r>
      <w:proofErr w:type="spellEnd"/>
      <w:r w:rsidRPr="00F87EDF">
        <w:t>, Power BI, API de robôs e plataforma de acordos.</w:t>
      </w:r>
    </w:p>
    <w:p w14:paraId="3E4AAE81" w14:textId="77777777" w:rsidR="00F87EDF" w:rsidRPr="00F87EDF" w:rsidRDefault="00F87EDF" w:rsidP="00F87EDF">
      <w:pPr>
        <w:spacing w:before="120" w:after="120"/>
      </w:pPr>
      <w:r w:rsidRPr="00F87EDF">
        <w:t xml:space="preserve">Com essa integração, a tecnologia passou a atuar de forma invisível, mas estratégica, apoiando a equipe jurídica sem gerar atrito na rotina. A </w:t>
      </w:r>
      <w:proofErr w:type="spellStart"/>
      <w:r w:rsidRPr="00F87EDF">
        <w:t>EficiêncIA</w:t>
      </w:r>
      <w:proofErr w:type="spellEnd"/>
      <w:r w:rsidRPr="00F87EDF">
        <w:t>, em conjunto com a TELA.COM, passou a estruturar análises preditivas, mapear lacunas probatórias e recomendar ajustes em peças processuais com base em dados reais. Tudo isso com validação jurídica final realizada por advogados do próprio time.</w:t>
      </w:r>
    </w:p>
    <w:p w14:paraId="52155C03" w14:textId="77777777" w:rsidR="00F87EDF" w:rsidRPr="00F87EDF" w:rsidRDefault="00F87EDF" w:rsidP="00F87EDF">
      <w:pPr>
        <w:spacing w:before="120" w:after="120"/>
      </w:pPr>
      <w:r w:rsidRPr="00F87EDF">
        <w:t>O desenvolvimento da solução exigiu um trabalho conjunto entre áreas jurídicas, técnicas e operacionais, além de investimento em capacitação da equipe e governança sobre o uso da inteligência artificial. Também foi necessário revisar fluxos internos, estabelecer critérios de validação e acompanhar métricas de desempenho.</w:t>
      </w:r>
    </w:p>
    <w:p w14:paraId="1877AE11" w14:textId="77777777" w:rsidR="00F87EDF" w:rsidRPr="00F87EDF" w:rsidRDefault="00F87EDF" w:rsidP="00F87EDF">
      <w:pPr>
        <w:spacing w:before="120" w:after="120"/>
      </w:pPr>
      <w:r w:rsidRPr="00F87EDF">
        <w:t xml:space="preserve">O resultado é uma estrutura madura, funcional e escalável, que já apresenta impacto real sobre os resultados dos clientes, com redução de passivos, aumento da improcedência e agilidade na geração de relatórios estratégicos. A </w:t>
      </w:r>
      <w:proofErr w:type="spellStart"/>
      <w:r w:rsidRPr="00F87EDF">
        <w:t>EficiêncIA</w:t>
      </w:r>
      <w:proofErr w:type="spellEnd"/>
      <w:r w:rsidRPr="00F87EDF">
        <w:t xml:space="preserve"> simboliza a combinação entre inovação aberta, técnica jurídica e inteligência aplicada à realidade do contencioso de volume.</w:t>
      </w:r>
    </w:p>
    <w:p w14:paraId="491D26D3" w14:textId="77777777" w:rsidR="00F87EDF" w:rsidRPr="00F87EDF" w:rsidRDefault="00F87EDF">
      <w:pPr>
        <w:spacing w:before="120" w:after="120"/>
        <w:ind w:firstLine="709"/>
      </w:pPr>
    </w:p>
    <w:p w14:paraId="70730E02" w14:textId="77777777" w:rsidR="00D645BD" w:rsidRDefault="00D645BD">
      <w:pPr>
        <w:spacing w:before="120" w:after="120"/>
      </w:pPr>
    </w:p>
    <w:p w14:paraId="08ED4ABB" w14:textId="77777777" w:rsidR="00D645BD" w:rsidRDefault="00000000">
      <w:pPr>
        <w:spacing w:before="120" w:after="120"/>
        <w:rPr>
          <w:b/>
        </w:rPr>
      </w:pPr>
      <w:r>
        <w:rPr>
          <w:b/>
        </w:rPr>
        <w:t xml:space="preserve">3. RESULTADOS </w:t>
      </w:r>
    </w:p>
    <w:p w14:paraId="12589FE8" w14:textId="77777777" w:rsidR="00D645BD" w:rsidRPr="00BD0CEC" w:rsidRDefault="00000000">
      <w:pPr>
        <w:spacing w:before="120" w:after="120"/>
        <w:ind w:firstLine="709"/>
        <w:rPr>
          <w:b/>
          <w:bCs/>
        </w:rPr>
      </w:pPr>
      <w:r w:rsidRPr="00BD0CEC">
        <w:rPr>
          <w:b/>
          <w:bCs/>
        </w:rPr>
        <w:t>Nesta seção os autores descreverão sobre todos os tipos de resultados. O total é de 500 palavras. Utilize as seguintes perguntas para auxiliá-lo (a): Quais os resultados para os atores? Houve resultados para além dos atores principais? Quais foram?</w:t>
      </w:r>
    </w:p>
    <w:p w14:paraId="6CFB550E" w14:textId="77777777" w:rsidR="00D645BD" w:rsidRDefault="00D645BD">
      <w:pPr>
        <w:spacing w:before="120" w:after="120"/>
      </w:pPr>
    </w:p>
    <w:p w14:paraId="59C10F00" w14:textId="6C218715" w:rsidR="00F87EDF" w:rsidRPr="00F87EDF" w:rsidRDefault="00F87EDF" w:rsidP="00F87EDF">
      <w:pPr>
        <w:spacing w:before="120" w:after="120"/>
      </w:pPr>
      <w:r w:rsidRPr="00F87EDF">
        <w:t xml:space="preserve">A implementação da </w:t>
      </w:r>
      <w:proofErr w:type="spellStart"/>
      <w:r w:rsidRPr="00F87EDF">
        <w:t>EficiêncIA</w:t>
      </w:r>
      <w:proofErr w:type="spellEnd"/>
      <w:r w:rsidRPr="00F87EDF">
        <w:t xml:space="preserve"> como solução de open </w:t>
      </w:r>
      <w:proofErr w:type="spellStart"/>
      <w:r w:rsidRPr="00F87EDF">
        <w:t>innovation</w:t>
      </w:r>
      <w:proofErr w:type="spellEnd"/>
      <w:r w:rsidRPr="00F87EDF">
        <w:t xml:space="preserve">, com apoio da </w:t>
      </w:r>
      <w:proofErr w:type="spellStart"/>
      <w:r w:rsidRPr="00F87EDF">
        <w:t>legaltech</w:t>
      </w:r>
      <w:proofErr w:type="spellEnd"/>
      <w:r w:rsidRPr="00F87EDF">
        <w:t xml:space="preserve"> TELA.COM, gerou resultados concretos</w:t>
      </w:r>
      <w:r>
        <w:t xml:space="preserve"> </w:t>
      </w:r>
      <w:r w:rsidRPr="00F87EDF">
        <w:t xml:space="preserve">e mensuráveis para todos os atores envolvidos — incluindo o escritório Fragata e Antunes, seus clientes institucionais, a equipe interna e a própria </w:t>
      </w:r>
      <w:proofErr w:type="spellStart"/>
      <w:r w:rsidRPr="00F87EDF">
        <w:t>legaltech</w:t>
      </w:r>
      <w:proofErr w:type="spellEnd"/>
      <w:r w:rsidRPr="00F87EDF">
        <w:t xml:space="preserve"> parceira.</w:t>
      </w:r>
    </w:p>
    <w:p w14:paraId="5E695574" w14:textId="77777777" w:rsidR="00F87EDF" w:rsidRPr="00F87EDF" w:rsidRDefault="00F87EDF" w:rsidP="00F87EDF">
      <w:pPr>
        <w:spacing w:before="120" w:after="120"/>
      </w:pPr>
      <w:r w:rsidRPr="00F87EDF">
        <w:t>Para o Fragata e Antunes Advogados, os ganhos foram expressivos e rapidamente percebidos. A criação de uma área transversal dedicada à aplicação estratégica de inteligência artificial possibilitou ganhos relevantes em produtividade, redução de riscos e padronização qualificada da atuação jurídica. Houve aprimoramento técnico das petições, maior precisão na identificação de padrões e fragilidades, além da consolidação de uma cultura orientada por dados, alinhada à visão institucional de inovação responsável e sustentável.</w:t>
      </w:r>
    </w:p>
    <w:p w14:paraId="0A0036E9" w14:textId="77777777" w:rsidR="00F87EDF" w:rsidRPr="00F87EDF" w:rsidRDefault="00F87EDF" w:rsidP="00F87EDF">
      <w:pPr>
        <w:spacing w:before="120" w:after="120"/>
      </w:pPr>
      <w:r w:rsidRPr="00F87EDF">
        <w:t xml:space="preserve">Além disso, a adoção de tecnologia integrada permitiu acelerar o tempo de resposta às demandas judiciais, reduzir retrabalhos e estruturar relatórios personalizados sob demanda dos clientes. A atuação da </w:t>
      </w:r>
      <w:proofErr w:type="spellStart"/>
      <w:r w:rsidRPr="00F87EDF">
        <w:t>EficiêncIA</w:t>
      </w:r>
      <w:proofErr w:type="spellEnd"/>
      <w:r w:rsidRPr="00F87EDF">
        <w:t xml:space="preserve"> reforçou também o posicionamento do escritório como referência em inovação no setor jurídico, com reconhecimento em prêmios e rankings especializados. Trata-se de um ganho institucional de reputação e diferenciação no mercado.</w:t>
      </w:r>
    </w:p>
    <w:p w14:paraId="45472E1C" w14:textId="77777777" w:rsidR="00F87EDF" w:rsidRPr="00F87EDF" w:rsidRDefault="00F87EDF" w:rsidP="00F87EDF">
      <w:pPr>
        <w:spacing w:before="120" w:after="120"/>
      </w:pPr>
      <w:r w:rsidRPr="00F87EDF">
        <w:t>Para os clientes institucionais, os resultados foram ainda mais objetivos. A validação antecipada de subsídios contribuiu diretamente para o aumento da taxa de improcedência em clusters de processos. A atuação proativa permitiu antecipar riscos e garantir maior robustez às defesas apresentadas. Em termos operacionais, observou-se uma redução no número de manifestações genéricas e um incremento na qualidade argumentativa das peças, com impacto direto na percepção de valor por parte dos departamentos jurídicos das empresas.</w:t>
      </w:r>
    </w:p>
    <w:p w14:paraId="56C0BB1E" w14:textId="77777777" w:rsidR="00F87EDF" w:rsidRPr="00F87EDF" w:rsidRDefault="00F87EDF" w:rsidP="00F87EDF">
      <w:pPr>
        <w:spacing w:before="120" w:after="120"/>
      </w:pPr>
      <w:r w:rsidRPr="00F87EDF">
        <w:t xml:space="preserve">Além disso, o uso da IA em integração com o Painel Conecta viabilizou relatórios mais rápidos, personalizados e estratégicos. Isso permitiu aos clientes </w:t>
      </w:r>
      <w:proofErr w:type="gramStart"/>
      <w:r w:rsidRPr="00F87EDF">
        <w:t>acompanhar</w:t>
      </w:r>
      <w:proofErr w:type="gramEnd"/>
      <w:r w:rsidRPr="00F87EDF">
        <w:t xml:space="preserve"> indicadores de performance jurídica com mais transparência e previsibilidade, reforçando a relação de confiança e parceria com o escritório.</w:t>
      </w:r>
    </w:p>
    <w:p w14:paraId="3AD74AA9" w14:textId="77777777" w:rsidR="00F87EDF" w:rsidRPr="00F87EDF" w:rsidRDefault="00F87EDF" w:rsidP="00F87EDF">
      <w:pPr>
        <w:spacing w:before="120" w:after="120"/>
      </w:pPr>
      <w:r w:rsidRPr="00F87EDF">
        <w:t>Para os colaboradores do Fragata e Antunes, a iniciativa gerou um novo ciclo de aprendizado e valorização profissional. O uso da IA não substituiu os profissionais, mas ampliou sua capacidade de análise, estimulou o desenvolvimento de novas competências e permitiu foco em tarefas de maior valor agregado. A equipe passou a atuar com mais dados, mais contexto e mais embasamento, tornando o trabalho jurídico mais estratégico e menos operacional.</w:t>
      </w:r>
    </w:p>
    <w:p w14:paraId="70580A49" w14:textId="77777777" w:rsidR="00F87EDF" w:rsidRPr="00F87EDF" w:rsidRDefault="00F87EDF" w:rsidP="00F87EDF">
      <w:pPr>
        <w:spacing w:before="120" w:after="120"/>
      </w:pPr>
      <w:r w:rsidRPr="00F87EDF">
        <w:t>Para a TELA.COM, a parceria representou a oportunidade de aplicar sua tecnologia em um ambiente jurídico de alta complexidade, com integração real em grande escala. A relação com o Fragata e Antunes gerou aprendizados mútuos, novos usos para a plataforma e insights para desenvolvimento contínuo de suas soluções.</w:t>
      </w:r>
    </w:p>
    <w:p w14:paraId="7C8F8B00" w14:textId="77777777" w:rsidR="00F87EDF" w:rsidRPr="00F87EDF" w:rsidRDefault="00F87EDF" w:rsidP="00F87EDF">
      <w:pPr>
        <w:spacing w:before="120" w:after="120"/>
      </w:pPr>
      <w:r w:rsidRPr="00F87EDF">
        <w:t>Por fim, os resultados extrapolam os atores principais: a prática contribui para o fortalecimento do ecossistema de inovação jurídica, promovendo uma advocacia mais técnica, ágil, previsível e orientada por dados, com reflexos positivos sobre o sistema de justiça como um todo.</w:t>
      </w:r>
    </w:p>
    <w:p w14:paraId="3F501709" w14:textId="77777777" w:rsidR="00F87EDF" w:rsidRDefault="00F87EDF">
      <w:pPr>
        <w:spacing w:before="120" w:after="120"/>
      </w:pPr>
    </w:p>
    <w:p w14:paraId="00FAE8C2" w14:textId="77777777" w:rsidR="00D645BD" w:rsidRDefault="00000000">
      <w:pPr>
        <w:spacing w:before="120" w:after="120"/>
        <w:rPr>
          <w:b/>
        </w:rPr>
      </w:pPr>
      <w:r>
        <w:rPr>
          <w:b/>
        </w:rPr>
        <w:t>4. CONTRIBUIÇÕES</w:t>
      </w:r>
    </w:p>
    <w:p w14:paraId="34C018E5" w14:textId="77777777" w:rsidR="00D645BD" w:rsidRPr="00BD0CEC" w:rsidRDefault="00000000">
      <w:pPr>
        <w:spacing w:before="120" w:after="120"/>
        <w:ind w:firstLine="709"/>
        <w:rPr>
          <w:b/>
          <w:bCs/>
        </w:rPr>
      </w:pPr>
      <w:r w:rsidRPr="00BD0CEC">
        <w:rPr>
          <w:b/>
          <w:bCs/>
        </w:rPr>
        <w:t>Nesta seção os autores descreverão todas as contribuições e impactos. O total é de 500 palavras. Utilize as seguintes perguntas para auxiliá-lo (a): Quais os principais benefícios econômicos? Quais os principais impactos sociais? Quais os principais impactos ambientais? Quais os principais benefícios tecnológicos? Quais os principais benefícios práticos-gerenciais?</w:t>
      </w:r>
    </w:p>
    <w:p w14:paraId="79BF18FC" w14:textId="77777777" w:rsidR="0090644B" w:rsidRDefault="0090644B">
      <w:pPr>
        <w:spacing w:before="120" w:after="120"/>
        <w:ind w:firstLine="709"/>
      </w:pPr>
    </w:p>
    <w:p w14:paraId="666D3BF6" w14:textId="77777777" w:rsidR="0090644B" w:rsidRPr="0090644B" w:rsidRDefault="0090644B" w:rsidP="0090644B">
      <w:pPr>
        <w:spacing w:before="120" w:after="120"/>
      </w:pPr>
      <w:r w:rsidRPr="0090644B">
        <w:t xml:space="preserve">A estruturação da </w:t>
      </w:r>
      <w:proofErr w:type="spellStart"/>
      <w:r w:rsidRPr="0090644B">
        <w:t>EficiêncIA</w:t>
      </w:r>
      <w:proofErr w:type="spellEnd"/>
      <w:r w:rsidRPr="0090644B">
        <w:t xml:space="preserve">, como solução de open </w:t>
      </w:r>
      <w:proofErr w:type="spellStart"/>
      <w:r w:rsidRPr="0090644B">
        <w:t>innovation</w:t>
      </w:r>
      <w:proofErr w:type="spellEnd"/>
      <w:r w:rsidRPr="0090644B">
        <w:t xml:space="preserve"> no Fragata e Antunes Advogados, gerou impactos significativos em diversas dimensões — econômicas, sociais, ambientais, tecnológicas e práticas-gerenciais —, contribuindo para a transformação sustentável da operação jurídica e para o fortalecimento do ecossistema de inovação legal no Brasil.</w:t>
      </w:r>
    </w:p>
    <w:p w14:paraId="07A23319" w14:textId="54AFD94D" w:rsidR="0090644B" w:rsidRPr="0090644B" w:rsidRDefault="0090644B" w:rsidP="0090644B">
      <w:pPr>
        <w:spacing w:before="120" w:after="120"/>
      </w:pPr>
      <w:r w:rsidRPr="0090644B">
        <w:t xml:space="preserve">A principal contribuição econômica foi a redução substancial dos custos operacionais associados ao contencioso de volume. A automação inteligente de tarefas repetitivas permitiu a alocação mais eficiente de recursos humanos, redução de retrabalho, eliminação de gargalos e melhoria na performance das equipes. Além disso, a atuação estratégica da </w:t>
      </w:r>
      <w:proofErr w:type="spellStart"/>
      <w:r w:rsidRPr="0090644B">
        <w:t>EficiêncIA</w:t>
      </w:r>
      <w:proofErr w:type="spellEnd"/>
      <w:r w:rsidRPr="0090644B">
        <w:t xml:space="preserve"> resultou em aumento das improcedências, redução de condenações e passivos judiciais e, por consequência, impacto direto positivo na linha financeira dos clientes. A agilidade na resposta aos processos também reduziu custos com diligências emergenciais e otimizou o uso de prepostos e correspondentes. Do ponto de vista do negócio, a estrutura gerou valor mensurável para o escritório e para seus clientes, fortalecendo as relações contratuais de longo prazo.</w:t>
      </w:r>
    </w:p>
    <w:p w14:paraId="748EFAAE" w14:textId="68C11CD1" w:rsidR="0090644B" w:rsidRPr="0090644B" w:rsidRDefault="0090644B" w:rsidP="0090644B">
      <w:pPr>
        <w:spacing w:before="120" w:after="120"/>
      </w:pPr>
      <w:r w:rsidRPr="0090644B">
        <w:t xml:space="preserve">A prática contribuiu para a valorização dos profissionais da advocacia, promovendo capacitação interna e formação técnica para o uso responsável de tecnologias emergentes. A </w:t>
      </w:r>
      <w:proofErr w:type="spellStart"/>
      <w:r w:rsidRPr="0090644B">
        <w:t>EficiêncIA</w:t>
      </w:r>
      <w:proofErr w:type="spellEnd"/>
      <w:r w:rsidRPr="0090644B">
        <w:t xml:space="preserve"> reforçou o papel estratégico dos advogados na análise de dados e na tomada de decisões, tornando o trabalho mais qualificado e menos repetitivo. Isso resultou em maior engajamento das equipes, retenção de talentos e fortalecimento da cultura de inovação. Também houve impacto positivo nas relações com os clientes, que passaram a contar com uma advocacia mais transparente, preditiva e centrada em soluções. Indiretamente, a melhora da qualidade das petições e da fundamentação jurídica contribui para decisões judiciais mais justas e eficientes, gerando reflexos positivos no acesso à justiça e na redução da litigiosidade desnecessária.</w:t>
      </w:r>
    </w:p>
    <w:p w14:paraId="2C33D2AF" w14:textId="7C81C3D1" w:rsidR="0090644B" w:rsidRPr="0090644B" w:rsidRDefault="0090644B" w:rsidP="0090644B">
      <w:pPr>
        <w:spacing w:before="120" w:after="120"/>
      </w:pPr>
      <w:r w:rsidRPr="0090644B">
        <w:t xml:space="preserve">Embora o foco principal da </w:t>
      </w:r>
      <w:proofErr w:type="spellStart"/>
      <w:r w:rsidRPr="0090644B">
        <w:t>EficiêncIA</w:t>
      </w:r>
      <w:proofErr w:type="spellEnd"/>
      <w:r w:rsidRPr="0090644B">
        <w:t xml:space="preserve"> não seja ambiental, a iniciativa gerou impactos indiretos relevantes ao promover a digitalização integral dos fluxos jurídicos, a automatização de tarefas e a eliminação da necessidade de impressões e deslocamentos. Com a integração da plataforma TELA.COM ao ambiente digital do escritório, houve significativa redução no consumo de papel, energia e recursos associados a processos manuais e físicos. A eficiência operacional também contribuiu para reduzir a emissão de carbono, alinhando-se aos princípios de responsabilidade socioambiental e ao compromisso com os Objetivos de Desenvolvimento Sustentável.</w:t>
      </w:r>
    </w:p>
    <w:p w14:paraId="5B264596" w14:textId="2243C505" w:rsidR="0090644B" w:rsidRPr="0090644B" w:rsidRDefault="0090644B" w:rsidP="0090644B">
      <w:pPr>
        <w:spacing w:before="120" w:after="120"/>
      </w:pPr>
      <w:r w:rsidRPr="0090644B">
        <w:t>A prática viabilizou a incorporação de uma plataforma externa altamente especializada (TELA.COM), ampliando o nível de maturidade digital do escritório. A integração via API e o uso de automações no-</w:t>
      </w:r>
      <w:proofErr w:type="spellStart"/>
      <w:r w:rsidRPr="0090644B">
        <w:t>code</w:t>
      </w:r>
      <w:proofErr w:type="spellEnd"/>
      <w:r w:rsidRPr="0090644B">
        <w:t xml:space="preserve"> com validação humana demonstraram que é possível escalar inteligência com segurança e precisão. O uso de tecnologia deixou de ser pontual e passou a ser estruturante, conectando o ERP, o sistema de automação documental, a plataforma de acordos e os fluxos operacionais em uma arquitetura integrada e responsiva.</w:t>
      </w:r>
    </w:p>
    <w:p w14:paraId="6648664E" w14:textId="500B30CA" w:rsidR="0090644B" w:rsidRPr="0090644B" w:rsidRDefault="0090644B" w:rsidP="0090644B">
      <w:pPr>
        <w:spacing w:before="120" w:after="120"/>
      </w:pPr>
      <w:r w:rsidRPr="0090644B">
        <w:t xml:space="preserve">A </w:t>
      </w:r>
      <w:proofErr w:type="spellStart"/>
      <w:r w:rsidRPr="0090644B">
        <w:t>EficiêncIA</w:t>
      </w:r>
      <w:proofErr w:type="spellEnd"/>
      <w:r w:rsidRPr="0090644B">
        <w:t xml:space="preserve"> fortaleceu a governança jurídica, permitiu a tomada de decisões baseadas em dados e viabilizou a construção de indicadores de performance mais completos e acionáveis. A gestão de grandes carteiras processuais passou a operar com mais previsibilidade, transparência e capacidade de resposta. O modelo tornou-se replicável para outros núcleos do escritório e até mesmo para áreas consultivas. A integração entre tecnologia e operação jurídica transformou a cultura interna e reposicionou o escritório como referência em inovação com responsabilidade.</w:t>
      </w:r>
    </w:p>
    <w:p w14:paraId="18AD4DBE" w14:textId="77777777" w:rsidR="0090644B" w:rsidRDefault="0090644B">
      <w:pPr>
        <w:spacing w:before="120" w:after="120"/>
        <w:ind w:firstLine="709"/>
      </w:pPr>
    </w:p>
    <w:p w14:paraId="4887C86F" w14:textId="77777777" w:rsidR="00D645BD" w:rsidRDefault="00D645BD">
      <w:pPr>
        <w:spacing w:before="120" w:after="120"/>
      </w:pPr>
    </w:p>
    <w:p w14:paraId="1C2114FE" w14:textId="77777777" w:rsidR="00D645BD" w:rsidRDefault="00000000">
      <w:pPr>
        <w:spacing w:before="120" w:after="120"/>
        <w:jc w:val="center"/>
        <w:rPr>
          <w:b/>
        </w:rPr>
      </w:pPr>
      <w:r>
        <w:rPr>
          <w:b/>
        </w:rPr>
        <w:lastRenderedPageBreak/>
        <w:t>AGRADECIMENTOS</w:t>
      </w:r>
    </w:p>
    <w:p w14:paraId="3C2F1B28" w14:textId="278D6F69" w:rsidR="00D645BD" w:rsidRPr="0090644B" w:rsidRDefault="00000000">
      <w:pPr>
        <w:spacing w:before="120" w:after="120"/>
        <w:ind w:firstLine="709"/>
        <w:rPr>
          <w:b/>
          <w:bCs/>
        </w:rPr>
      </w:pPr>
      <w:r w:rsidRPr="0090644B">
        <w:rPr>
          <w:b/>
          <w:bCs/>
        </w:rPr>
        <w:t xml:space="preserve">Nesta seção são apontados os agradecimentos. Sugere-se que os agradecimentos sejam institucionais e não pessoais. </w:t>
      </w:r>
    </w:p>
    <w:p w14:paraId="2B4AE1AE" w14:textId="77777777" w:rsidR="0090644B" w:rsidRPr="0090644B" w:rsidRDefault="0090644B" w:rsidP="0090644B">
      <w:pPr>
        <w:spacing w:before="120" w:after="120"/>
      </w:pPr>
      <w:r w:rsidRPr="0090644B">
        <w:t xml:space="preserve">A implementação da </w:t>
      </w:r>
      <w:proofErr w:type="spellStart"/>
      <w:r w:rsidRPr="0090644B">
        <w:t>EficiêncIA</w:t>
      </w:r>
      <w:proofErr w:type="spellEnd"/>
      <w:r w:rsidRPr="0090644B">
        <w:t xml:space="preserve"> é resultado do engajamento coletivo de diversas áreas do Fragata e Antunes Advogados e de uma cultura institucional que valoriza a inovação com responsabilidade, a excelência técnica e, sobretudo, as pessoas que fazem parte do escritório.</w:t>
      </w:r>
    </w:p>
    <w:p w14:paraId="72C0A64D" w14:textId="77777777" w:rsidR="0090644B" w:rsidRPr="0090644B" w:rsidRDefault="0090644B" w:rsidP="0090644B">
      <w:pPr>
        <w:spacing w:before="120" w:after="120"/>
      </w:pPr>
      <w:r w:rsidRPr="0090644B">
        <w:t xml:space="preserve">Agradecemos à equipe de advogados, estagiários, analistas, coordenadores, desenvolvedores e colaboradores das áreas administrativas, operacionais e jurídicas que participaram ativamente do desenvolvimento, implementação e aprimoramento contínuo da </w:t>
      </w:r>
      <w:proofErr w:type="spellStart"/>
      <w:r w:rsidRPr="0090644B">
        <w:t>EficiêncIA</w:t>
      </w:r>
      <w:proofErr w:type="spellEnd"/>
      <w:r w:rsidRPr="0090644B">
        <w:t>. A dedicação desses profissionais foi fundamental para transformar uma visão estratégica em uma prática concreta, eficiente e sustentável.</w:t>
      </w:r>
    </w:p>
    <w:p w14:paraId="63B8CCDC" w14:textId="77777777" w:rsidR="0090644B" w:rsidRPr="0090644B" w:rsidRDefault="0090644B" w:rsidP="0090644B">
      <w:pPr>
        <w:spacing w:before="120" w:after="120"/>
      </w:pPr>
      <w:r w:rsidRPr="0090644B">
        <w:t>Essa iniciativa reforça o compromisso do escritório com a humanização do trabalho jurídico, permitindo que advogados e estagiários concentrem seus esforços em atividades de maior valor agregado, como a formulação de teses, a análise de precedentes, o aprofundamento das estratégias processuais e o atendimento mais qualificado aos clientes. Ao eliminar tarefas repetitivas e operacionais, criamos um ambiente mais saudável, estimulante e intelectualmente desafiador para nossas equipes.</w:t>
      </w:r>
    </w:p>
    <w:p w14:paraId="4397FB8C" w14:textId="77777777" w:rsidR="0090644B" w:rsidRPr="0090644B" w:rsidRDefault="0090644B" w:rsidP="0090644B">
      <w:pPr>
        <w:spacing w:before="120" w:after="120"/>
      </w:pPr>
      <w:r w:rsidRPr="0090644B">
        <w:t>Também registramos nosso reconhecimento institucional à área de Tecnologia e Inovação, que viabilizou as integrações técnicas necessárias, e aos líderes de unidades de negócio, que apoiaram a aplicação das soluções desenvolvidas com confiança e abertura para o novo. Acreditamos que inovação só se consolida quando é feita de forma colaborativa, integrada e com respeito às rotinas reais de quem opera diariamente o serviço jurídico.</w:t>
      </w:r>
    </w:p>
    <w:p w14:paraId="389A0BB7" w14:textId="77777777" w:rsidR="0090644B" w:rsidRPr="0090644B" w:rsidRDefault="0090644B" w:rsidP="0090644B">
      <w:pPr>
        <w:spacing w:before="120" w:after="120"/>
      </w:pPr>
      <w:r w:rsidRPr="0090644B">
        <w:t xml:space="preserve">Agradecemos ainda à </w:t>
      </w:r>
      <w:proofErr w:type="spellStart"/>
      <w:r w:rsidRPr="0090644B">
        <w:t>legaltech</w:t>
      </w:r>
      <w:proofErr w:type="spellEnd"/>
      <w:r w:rsidRPr="0090644B">
        <w:t xml:space="preserve"> TELA.COM, que contribuiu com conhecimento técnico, flexibilidade e capacidade de adaptação, em uma verdadeira parceria de inovação aberta. A troca entre as equipes foi essencial para a personalização das soluções e para o alinhamento com as exigências práticas do contencioso de volume.</w:t>
      </w:r>
    </w:p>
    <w:p w14:paraId="08C04DDD" w14:textId="77777777" w:rsidR="0090644B" w:rsidRPr="0090644B" w:rsidRDefault="0090644B" w:rsidP="0090644B">
      <w:pPr>
        <w:spacing w:before="120" w:after="120"/>
      </w:pPr>
      <w:r w:rsidRPr="0090644B">
        <w:t xml:space="preserve">Por fim, reafirmamos que a </w:t>
      </w:r>
      <w:proofErr w:type="spellStart"/>
      <w:r w:rsidRPr="0090644B">
        <w:t>EficiêncIA</w:t>
      </w:r>
      <w:proofErr w:type="spellEnd"/>
      <w:r w:rsidRPr="0090644B">
        <w:t xml:space="preserve"> não é apenas uma iniciativa de automação. É um compromisso institucional com o fortalecimento do papel estratégico das pessoas que fazem a advocacia acontecer, com mais inteligência, eficiência e propósito.</w:t>
      </w:r>
    </w:p>
    <w:p w14:paraId="7631A0EC" w14:textId="77777777" w:rsidR="00D645BD" w:rsidRDefault="00D645BD">
      <w:pPr>
        <w:spacing w:before="120" w:after="120"/>
      </w:pPr>
    </w:p>
    <w:p w14:paraId="68F7844E" w14:textId="77777777" w:rsidR="00D645BD" w:rsidRDefault="00000000">
      <w:pPr>
        <w:spacing w:before="120" w:after="120"/>
        <w:jc w:val="center"/>
        <w:rPr>
          <w:b/>
        </w:rPr>
      </w:pPr>
      <w:r>
        <w:rPr>
          <w:b/>
        </w:rPr>
        <w:t>REFERENCIAS</w:t>
      </w:r>
    </w:p>
    <w:p w14:paraId="3B91C705" w14:textId="553B9443" w:rsidR="00D645BD" w:rsidRDefault="0090644B">
      <w:pPr>
        <w:spacing w:before="120" w:after="120"/>
      </w:pPr>
      <w:r w:rsidRPr="0090644B">
        <w:rPr>
          <w:b/>
          <w:bCs/>
        </w:rPr>
        <w:t>ALVES, Ricardo.</w:t>
      </w:r>
      <w:r w:rsidRPr="0090644B">
        <w:t xml:space="preserve"> Advocacia 5.0 e o trabalho humanizado. </w:t>
      </w:r>
      <w:r w:rsidRPr="0090644B">
        <w:rPr>
          <w:i/>
          <w:iCs/>
        </w:rPr>
        <w:t>Consultor Jurídico</w:t>
      </w:r>
      <w:r w:rsidRPr="0090644B">
        <w:t xml:space="preserve">, São Paulo, 2 jun. 2022. Disponível em: </w:t>
      </w:r>
      <w:hyperlink r:id="rId14" w:tgtFrame="_new" w:history="1">
        <w:r w:rsidRPr="0090644B">
          <w:rPr>
            <w:rStyle w:val="Hyperlink"/>
          </w:rPr>
          <w:t>https://www.conjur.com.br/2022-jun-02/ricardo-alves-advocacia-50-trabalho-humanizado/</w:t>
        </w:r>
      </w:hyperlink>
      <w:r w:rsidRPr="0090644B">
        <w:t>. Acesso em: 7 jul. 2025.</w:t>
      </w:r>
    </w:p>
    <w:p w14:paraId="40CA2F82" w14:textId="77777777" w:rsidR="0090644B" w:rsidRDefault="0090644B">
      <w:pPr>
        <w:spacing w:before="120" w:after="120"/>
      </w:pPr>
    </w:p>
    <w:p w14:paraId="7A535881" w14:textId="00F73C2F" w:rsidR="0090644B" w:rsidRDefault="0090644B">
      <w:pPr>
        <w:spacing w:before="120" w:after="120"/>
      </w:pPr>
      <w:r w:rsidRPr="0090644B">
        <w:t xml:space="preserve">FRAZÃO, Ana; MULHOLLAND, </w:t>
      </w:r>
      <w:proofErr w:type="spellStart"/>
      <w:r w:rsidRPr="0090644B">
        <w:t>Caitlin</w:t>
      </w:r>
      <w:proofErr w:type="spellEnd"/>
      <w:r w:rsidRPr="0090644B">
        <w:t>. Inteligência Artificial e Direito. </w:t>
      </w:r>
      <w:r w:rsidRPr="0090644B">
        <w:rPr>
          <w:b/>
          <w:bCs/>
        </w:rPr>
        <w:t>São Paulo: Thompson Reuters</w:t>
      </w:r>
      <w:r w:rsidRPr="0090644B">
        <w:t>, 2019.</w:t>
      </w:r>
    </w:p>
    <w:p w14:paraId="247B700F" w14:textId="77777777" w:rsidR="0090644B" w:rsidRDefault="0090644B">
      <w:pPr>
        <w:spacing w:before="120" w:after="120"/>
      </w:pPr>
    </w:p>
    <w:p w14:paraId="573F3A9A" w14:textId="2FB7FC1D" w:rsidR="0090644B" w:rsidRDefault="0090644B">
      <w:pPr>
        <w:spacing w:before="120" w:after="120"/>
      </w:pPr>
      <w:r w:rsidRPr="0090644B">
        <w:t>SCHMIDT, Eric; COHEN, Jared. A nova era digital. Reformulando o futuro das pessoas, das nações e da economia. </w:t>
      </w:r>
      <w:r w:rsidRPr="0090644B">
        <w:rPr>
          <w:b/>
          <w:bCs/>
        </w:rPr>
        <w:t>Lisboa: Dom Quixote</w:t>
      </w:r>
      <w:r w:rsidRPr="0090644B">
        <w:t>, 2013.</w:t>
      </w:r>
    </w:p>
    <w:p w14:paraId="263E65A8" w14:textId="77777777" w:rsidR="0090644B" w:rsidRDefault="0090644B">
      <w:pPr>
        <w:spacing w:before="120" w:after="120"/>
      </w:pPr>
    </w:p>
    <w:p w14:paraId="0B014AC5" w14:textId="77777777" w:rsidR="0090644B" w:rsidRDefault="0090644B">
      <w:pPr>
        <w:spacing w:before="120" w:after="120"/>
      </w:pPr>
    </w:p>
    <w:sectPr w:rsidR="0090644B">
      <w:headerReference w:type="first" r:id="rId15"/>
      <w:pgSz w:w="11906" w:h="16838"/>
      <w:pgMar w:top="1701" w:right="1134" w:bottom="1134" w:left="1701" w:header="0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C66734B" w14:textId="77777777" w:rsidR="002E72AF" w:rsidRDefault="002E72AF">
      <w:r>
        <w:separator/>
      </w:r>
    </w:p>
  </w:endnote>
  <w:endnote w:type="continuationSeparator" w:id="0">
    <w:p w14:paraId="7599E0BE" w14:textId="77777777" w:rsidR="002E72AF" w:rsidRDefault="002E72A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62DCC1" w14:textId="196CC951" w:rsidR="00D645BD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jc w:val="right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 w:rsidR="00F87EDF">
      <w:rPr>
        <w:noProof/>
        <w:color w:val="000000"/>
      </w:rPr>
      <w:t>3</w:t>
    </w:r>
    <w:r>
      <w:rPr>
        <w:color w:val="000000"/>
      </w:rPr>
      <w:fldChar w:fldCharType="end"/>
    </w:r>
  </w:p>
  <w:p w14:paraId="29BBC9DB" w14:textId="77777777" w:rsidR="00D645BD" w:rsidRDefault="00D645BD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16219D" w14:textId="77777777" w:rsidR="00D645BD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jc w:val="right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 w:rsidR="00F87EDF">
      <w:rPr>
        <w:noProof/>
        <w:color w:val="000000"/>
      </w:rPr>
      <w:t>1</w:t>
    </w:r>
    <w:r>
      <w:rPr>
        <w:color w:val="000000"/>
      </w:rPr>
      <w:fldChar w:fldCharType="end"/>
    </w:r>
  </w:p>
  <w:p w14:paraId="7614430D" w14:textId="77777777" w:rsidR="00D645BD" w:rsidRDefault="00D645BD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B911926" w14:textId="77777777" w:rsidR="002E72AF" w:rsidRDefault="002E72AF">
      <w:r>
        <w:separator/>
      </w:r>
    </w:p>
  </w:footnote>
  <w:footnote w:type="continuationSeparator" w:id="0">
    <w:p w14:paraId="0420D868" w14:textId="77777777" w:rsidR="002E72AF" w:rsidRDefault="002E72A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1151A45" w14:textId="77777777" w:rsidR="00D645BD" w:rsidRDefault="00D645BD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jc w:val="right"/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F5E5C93" w14:textId="77777777" w:rsidR="00D645BD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ind w:left="-1701"/>
      <w:rPr>
        <w:color w:val="000000"/>
      </w:rPr>
    </w:pPr>
    <w:r>
      <w:rPr>
        <w:noProof/>
      </w:rPr>
      <w:drawing>
        <wp:inline distT="114300" distB="114300" distL="114300" distR="114300" wp14:anchorId="0C06DBA9" wp14:editId="7E258BE7">
          <wp:extent cx="7511398" cy="2147888"/>
          <wp:effectExtent l="0" t="0" r="0" b="0"/>
          <wp:docPr id="2117891340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511398" cy="2147888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3B0543" w14:textId="77777777" w:rsidR="00D645BD" w:rsidRDefault="00D645BD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ind w:left="-1701"/>
      <w:rPr>
        <w:color w:val="00000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645BD"/>
    <w:rsid w:val="002E72AF"/>
    <w:rsid w:val="00733D8C"/>
    <w:rsid w:val="0090644B"/>
    <w:rsid w:val="00BD0CEC"/>
    <w:rsid w:val="00D645BD"/>
    <w:rsid w:val="00F87E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177E49"/>
  <w15:docId w15:val="{D49E1A11-73E1-4512-A282-BEB6922851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pt-BR" w:eastAsia="pt-BR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Cabealho">
    <w:name w:val="header"/>
    <w:basedOn w:val="Normal"/>
    <w:link w:val="CabealhoChar"/>
    <w:uiPriority w:val="99"/>
    <w:unhideWhenUsed/>
    <w:rsid w:val="001C7E78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1C7E78"/>
  </w:style>
  <w:style w:type="paragraph" w:styleId="Rodap">
    <w:name w:val="footer"/>
    <w:basedOn w:val="Normal"/>
    <w:link w:val="RodapChar"/>
    <w:uiPriority w:val="99"/>
    <w:unhideWhenUsed/>
    <w:rsid w:val="001C7E78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1C7E78"/>
  </w:style>
  <w:style w:type="paragraph" w:styleId="PargrafodaLista">
    <w:name w:val="List Paragraph"/>
    <w:basedOn w:val="Normal"/>
    <w:uiPriority w:val="34"/>
    <w:qFormat/>
    <w:rsid w:val="001C7E78"/>
    <w:pPr>
      <w:ind w:left="720"/>
      <w:contextualSpacing/>
    </w:pPr>
  </w:style>
  <w:style w:type="table" w:styleId="Tabelacomgrade">
    <w:name w:val="Table Grid"/>
    <w:basedOn w:val="Tabelanormal"/>
    <w:uiPriority w:val="39"/>
    <w:rsid w:val="00084E0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notaderodap">
    <w:name w:val="footnote text"/>
    <w:basedOn w:val="Normal"/>
    <w:link w:val="TextodenotaderodapChar"/>
    <w:uiPriority w:val="99"/>
    <w:semiHidden/>
    <w:unhideWhenUsed/>
    <w:rsid w:val="00C1750A"/>
    <w:rPr>
      <w:sz w:val="20"/>
      <w:szCs w:val="20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rsid w:val="00C1750A"/>
    <w:rPr>
      <w:sz w:val="20"/>
      <w:szCs w:val="20"/>
    </w:rPr>
  </w:style>
  <w:style w:type="character" w:styleId="Refdenotaderodap">
    <w:name w:val="footnote reference"/>
    <w:basedOn w:val="Fontepargpadro"/>
    <w:uiPriority w:val="99"/>
    <w:semiHidden/>
    <w:unhideWhenUsed/>
    <w:rsid w:val="00C1750A"/>
    <w:rPr>
      <w:vertAlign w:val="superscript"/>
    </w:rPr>
  </w:style>
  <w:style w:type="character" w:styleId="Hyperlink">
    <w:name w:val="Hyperlink"/>
    <w:basedOn w:val="Fontepargpadro"/>
    <w:uiPriority w:val="99"/>
    <w:unhideWhenUsed/>
    <w:rsid w:val="004263BE"/>
    <w:rPr>
      <w:color w:val="0563C1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4263BE"/>
    <w:rPr>
      <w:color w:val="605E5C"/>
      <w:shd w:val="clear" w:color="auto" w:fill="E1DFDD"/>
    </w:rPr>
  </w:style>
  <w:style w:type="table" w:customStyle="1" w:styleId="a">
    <w:basedOn w:val="TableNormal0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0">
    <w:basedOn w:val="TableNormal0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6727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820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45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449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466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247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9812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9067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73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877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6174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44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045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4070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4203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446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4152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7949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675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867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ndressa.barros@fragataeantunes.com.br" TargetMode="External"/><Relationship Id="rId13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hyperlink" Target="mailto:janaina.mocho@fragataeantunes.com.br" TargetMode="External"/><Relationship Id="rId12" Type="http://schemas.openxmlformats.org/officeDocument/2006/relationships/header" Target="header2.xm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header" Target="header3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mailto:ricardo.alves@fragataeantunes.com.br" TargetMode="External"/><Relationship Id="rId14" Type="http://schemas.openxmlformats.org/officeDocument/2006/relationships/hyperlink" Target="https://www.conjur.com.br/2022-jun-02/ricardo-alves-advocacia-50-trabalho-humanizado/" TargetMode="Externa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oyB4BX+FILTg3/QXvNYD2tSRggQ==">CgMxLjA4AHIhMWVtSWNya1VmUFNZLWlmSXlZWEFPRlNXcTRfT2U5Rllu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6</Pages>
  <Words>2915</Words>
  <Characters>15741</Characters>
  <Application>Microsoft Office Word</Application>
  <DocSecurity>0</DocSecurity>
  <Lines>131</Lines>
  <Paragraphs>37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ricardo alves</dc:creator>
  <cp:lastModifiedBy>Ricardo Alves</cp:lastModifiedBy>
  <cp:revision>2</cp:revision>
  <dcterms:created xsi:type="dcterms:W3CDTF">2025-07-07T23:17:00Z</dcterms:created>
  <dcterms:modified xsi:type="dcterms:W3CDTF">2025-07-07T23:17:00Z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06dbf39e-ba9e-426c-817a-2e71d8ab39da</vt:lpwstr>
  </property>
</Properties>
</file>