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3B461" w14:textId="77777777" w:rsidR="005D3E06" w:rsidRDefault="005D3E06">
      <w:pPr>
        <w:spacing w:before="120" w:after="120"/>
        <w:jc w:val="center"/>
        <w:rPr>
          <w:b/>
        </w:rPr>
      </w:pPr>
    </w:p>
    <w:p w14:paraId="205B9DF2" w14:textId="263EA0F9" w:rsidR="005D3E06" w:rsidRDefault="00163E94">
      <w:pPr>
        <w:spacing w:before="120" w:after="120"/>
        <w:jc w:val="center"/>
        <w:rPr>
          <w:b/>
        </w:rPr>
      </w:pPr>
      <w:r>
        <w:rPr>
          <w:b/>
        </w:rPr>
        <w:t>REFLORESTAMENTO UTILIZANDO TECNOLOGIA DE ECO FOGUETE E MONITORAMENTO COM DRONES ESPECIAIS</w:t>
      </w:r>
    </w:p>
    <w:p w14:paraId="75C702F0" w14:textId="77777777" w:rsidR="005D3E06" w:rsidRDefault="005D3E06">
      <w:pPr>
        <w:spacing w:before="120" w:after="120"/>
        <w:jc w:val="center"/>
        <w:rPr>
          <w:b/>
        </w:rPr>
      </w:pPr>
    </w:p>
    <w:p w14:paraId="6EC8951A" w14:textId="65E285BC" w:rsidR="005D3E06" w:rsidRDefault="00163E94">
      <w:pPr>
        <w:spacing w:before="120" w:after="120"/>
        <w:jc w:val="center"/>
      </w:pPr>
      <w:r>
        <w:t xml:space="preserve">Renan </w:t>
      </w:r>
      <w:proofErr w:type="spellStart"/>
      <w:r>
        <w:t>Aversari</w:t>
      </w:r>
      <w:proofErr w:type="spellEnd"/>
      <w:r>
        <w:t xml:space="preserve"> Câmara</w:t>
      </w:r>
      <w:r w:rsidR="00000000">
        <w:rPr>
          <w:vertAlign w:val="superscript"/>
        </w:rPr>
        <w:footnoteReference w:id="1"/>
      </w:r>
      <w:r w:rsidR="00000000">
        <w:t xml:space="preserve">; </w:t>
      </w:r>
      <w:r>
        <w:t>Gilson Andrade Coelho</w:t>
      </w:r>
      <w:r w:rsidR="00000000">
        <w:rPr>
          <w:vertAlign w:val="superscript"/>
        </w:rPr>
        <w:footnoteReference w:id="2"/>
      </w:r>
      <w:r w:rsidR="00000000">
        <w:t xml:space="preserve">; </w:t>
      </w:r>
      <w:r>
        <w:t>Leandro Cruz</w:t>
      </w:r>
      <w:r w:rsidR="00000000">
        <w:rPr>
          <w:vertAlign w:val="superscript"/>
        </w:rPr>
        <w:footnoteReference w:id="3"/>
      </w:r>
      <w:r w:rsidR="00DF497C">
        <w:t>;</w:t>
      </w:r>
      <w:r w:rsidR="00DF497C" w:rsidRPr="00DF497C">
        <w:t xml:space="preserve"> </w:t>
      </w:r>
      <w:r w:rsidR="00DF497C">
        <w:t>Caetano Marciano de Souza</w:t>
      </w:r>
      <w:r w:rsidR="00DF497C">
        <w:rPr>
          <w:vertAlign w:val="superscript"/>
        </w:rPr>
        <w:footnoteReference w:id="4"/>
      </w:r>
    </w:p>
    <w:p w14:paraId="200CFBDC" w14:textId="77777777" w:rsidR="005D3E06" w:rsidRDefault="005D3E06">
      <w:pPr>
        <w:spacing w:before="120" w:after="120"/>
        <w:jc w:val="center"/>
        <w:rPr>
          <w:b/>
        </w:rPr>
      </w:pPr>
    </w:p>
    <w:p w14:paraId="2D26F2AD" w14:textId="77777777" w:rsidR="005D3E06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4A38A2D3" w14:textId="58BCC5CA" w:rsidR="005D3E06" w:rsidRDefault="0093145C">
      <w:pPr>
        <w:spacing w:before="120" w:after="120"/>
        <w:ind w:right="424"/>
      </w:pPr>
      <w:r w:rsidRPr="0093145C">
        <w:t xml:space="preserve">O sistema propõe uma solução integrada para restauração ecológica e monitoramento ambiental em larga escala, combinando tecnologia de dispersão aérea automatizada com sensoriamento remoto de alta precisão. A semeadura é realizada por </w:t>
      </w:r>
      <w:proofErr w:type="spellStart"/>
      <w:r w:rsidRPr="0093145C">
        <w:t>ecofoguetes</w:t>
      </w:r>
      <w:proofErr w:type="spellEnd"/>
      <w:r w:rsidRPr="0093145C">
        <w:t xml:space="preserve"> pressurizados com água, capazes de lançar sementes encapsuladas de forma precisa, eficiente e de baixo impacto ambiental. Paralelamente, aeronaves não tripuladas equipadas com sensores multiespectrais, </w:t>
      </w:r>
      <w:proofErr w:type="spellStart"/>
      <w:proofErr w:type="gramStart"/>
      <w:r w:rsidRPr="0093145C">
        <w:t>LiDAR</w:t>
      </w:r>
      <w:proofErr w:type="spellEnd"/>
      <w:proofErr w:type="gramEnd"/>
      <w:r w:rsidRPr="0093145C">
        <w:t xml:space="preserve"> e câmeras RGB acompanham a evolução da cobertura vegetal, o crescimento da biomassa e a eficácia das ações de restauração. A integração entre liberação ativa e monitoramento contínuo permite reduzir custos, ampliar a escala de atuação e garantir rastreabilidade em projetos de reflorestamento e agricultura regenerativa</w:t>
      </w:r>
      <w:r>
        <w:t>.</w:t>
      </w:r>
    </w:p>
    <w:p w14:paraId="79CB5988" w14:textId="5C9099A6" w:rsidR="005D3E06" w:rsidRDefault="00000000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93145C" w:rsidRPr="0093145C">
        <w:t>Reflorestamento, Foguete, Drones, semeadura, monitoramento</w:t>
      </w:r>
      <w:r>
        <w:t>.</w:t>
      </w:r>
    </w:p>
    <w:p w14:paraId="0936B14B" w14:textId="77777777" w:rsidR="005D3E06" w:rsidRDefault="005D3E06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5D3E06" w14:paraId="2B526E41" w14:textId="77777777">
        <w:trPr>
          <w:trHeight w:val="273"/>
        </w:trPr>
        <w:tc>
          <w:tcPr>
            <w:tcW w:w="3773" w:type="dxa"/>
          </w:tcPr>
          <w:p w14:paraId="123C3987" w14:textId="6D38D5C2" w:rsidR="005D3E0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2B77BB1F" w14:textId="77777777" w:rsidR="005D3E06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5D3E06" w14:paraId="12D45284" w14:textId="77777777">
        <w:trPr>
          <w:trHeight w:val="273"/>
        </w:trPr>
        <w:tc>
          <w:tcPr>
            <w:tcW w:w="3773" w:type="dxa"/>
          </w:tcPr>
          <w:p w14:paraId="145C6CDD" w14:textId="5B4FE740" w:rsidR="005D3E06" w:rsidRDefault="00163E94">
            <w:proofErr w:type="spellStart"/>
            <w:r>
              <w:t>Aversari</w:t>
            </w:r>
            <w:proofErr w:type="spellEnd"/>
          </w:p>
        </w:tc>
        <w:tc>
          <w:tcPr>
            <w:tcW w:w="5294" w:type="dxa"/>
          </w:tcPr>
          <w:p w14:paraId="38C90512" w14:textId="5184BFB2" w:rsidR="005D3E06" w:rsidRDefault="00000000">
            <w:r>
              <w:t>Startu</w:t>
            </w:r>
            <w:r w:rsidR="00163E94">
              <w:t>p</w:t>
            </w:r>
          </w:p>
        </w:tc>
      </w:tr>
      <w:tr w:rsidR="005D3E06" w14:paraId="42006918" w14:textId="77777777">
        <w:trPr>
          <w:trHeight w:val="273"/>
        </w:trPr>
        <w:tc>
          <w:tcPr>
            <w:tcW w:w="3773" w:type="dxa"/>
          </w:tcPr>
          <w:p w14:paraId="766E56A9" w14:textId="0D490420" w:rsidR="005D3E06" w:rsidRDefault="00163E94">
            <w:r>
              <w:t>Soluster</w:t>
            </w:r>
          </w:p>
        </w:tc>
        <w:tc>
          <w:tcPr>
            <w:tcW w:w="5294" w:type="dxa"/>
          </w:tcPr>
          <w:p w14:paraId="01FF80E4" w14:textId="7B307F28" w:rsidR="005D3E06" w:rsidRDefault="00000000">
            <w:r>
              <w:t>Startu</w:t>
            </w:r>
            <w:r w:rsidR="00163E94">
              <w:t>p</w:t>
            </w:r>
          </w:p>
        </w:tc>
      </w:tr>
      <w:tr w:rsidR="005D3E06" w14:paraId="2A85989F" w14:textId="77777777">
        <w:trPr>
          <w:trHeight w:val="273"/>
        </w:trPr>
        <w:tc>
          <w:tcPr>
            <w:tcW w:w="3773" w:type="dxa"/>
          </w:tcPr>
          <w:p w14:paraId="24CC9564" w14:textId="260CBFBE" w:rsidR="005D3E06" w:rsidRDefault="00163E94">
            <w:r>
              <w:t>LC Ambiental</w:t>
            </w:r>
          </w:p>
        </w:tc>
        <w:tc>
          <w:tcPr>
            <w:tcW w:w="5294" w:type="dxa"/>
          </w:tcPr>
          <w:p w14:paraId="578BD560" w14:textId="6BFFDB16" w:rsidR="005D3E06" w:rsidRDefault="00000000">
            <w:r>
              <w:t>Startup</w:t>
            </w:r>
          </w:p>
        </w:tc>
      </w:tr>
    </w:tbl>
    <w:p w14:paraId="00D39951" w14:textId="77777777" w:rsidR="005D3E06" w:rsidRDefault="00000000">
      <w:r>
        <w:t>Nota: caso seja necessário ocultar algum nome de instituição, sugerimos que seja colocado somente a área da instituição. Exemplo: Empresa do Agronegócio.</w:t>
      </w:r>
    </w:p>
    <w:p w14:paraId="2642836A" w14:textId="77777777" w:rsidR="00163E94" w:rsidRDefault="00163E94"/>
    <w:p w14:paraId="52025BFE" w14:textId="77777777" w:rsidR="005D3E06" w:rsidRDefault="005D3E06"/>
    <w:p w14:paraId="3F8FFA63" w14:textId="77777777" w:rsidR="005D3E06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11857D03" w14:textId="52FB4BC1" w:rsidR="005D3E06" w:rsidRDefault="0093145C">
      <w:pPr>
        <w:spacing w:before="120" w:after="120"/>
        <w:ind w:firstLine="709"/>
      </w:pPr>
      <w:r w:rsidRPr="0093145C">
        <w:t xml:space="preserve">A partir da complementaridade entre competências técnicas e operacionais, surgiu a joint venture entre </w:t>
      </w:r>
      <w:proofErr w:type="spellStart"/>
      <w:r w:rsidRPr="0093145C">
        <w:t>Aversari</w:t>
      </w:r>
      <w:proofErr w:type="spellEnd"/>
      <w:r w:rsidRPr="0093145C">
        <w:t xml:space="preserve">, Soluster e LC Ambiental, unindo expertise em engenharia aeroespacial, gestão ambiental e execução de projetos sustentáveis. A parceria visa escalar a solução integrando o desenvolvimento tecnológico dos sistemas aéreos com a experiência prática em campo e a capacidade de articulação institucional. O objetivo é oferecer uma plataforma completa — da dispersão automatizada à análise de impacto — para atender demandas de restauração ecológica, ESG e compensação ambiental com inovação, rastreabilidade e </w:t>
      </w:r>
      <w:r>
        <w:t xml:space="preserve">maior </w:t>
      </w:r>
      <w:r w:rsidRPr="0093145C">
        <w:t>viabilidade econômica</w:t>
      </w:r>
      <w:r>
        <w:t>, reduzindo custos operacionais</w:t>
      </w:r>
      <w:r w:rsidRPr="0093145C">
        <w:t>.</w:t>
      </w:r>
    </w:p>
    <w:p w14:paraId="491995C9" w14:textId="77777777" w:rsidR="005D3E06" w:rsidRDefault="005D3E06">
      <w:pPr>
        <w:spacing w:before="120" w:after="120"/>
      </w:pPr>
    </w:p>
    <w:p w14:paraId="4F9952B1" w14:textId="77777777" w:rsidR="0093145C" w:rsidRDefault="0093145C">
      <w:pPr>
        <w:spacing w:before="120" w:after="120"/>
      </w:pPr>
    </w:p>
    <w:p w14:paraId="2F6EBA0B" w14:textId="77777777" w:rsidR="0093145C" w:rsidRDefault="0093145C">
      <w:pPr>
        <w:spacing w:before="120" w:after="120"/>
      </w:pPr>
    </w:p>
    <w:p w14:paraId="59E90C46" w14:textId="77777777" w:rsidR="0093145C" w:rsidRDefault="0093145C">
      <w:pPr>
        <w:spacing w:before="120" w:after="120"/>
      </w:pPr>
    </w:p>
    <w:p w14:paraId="7594149C" w14:textId="77777777" w:rsidR="005D3E06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6E175242" w14:textId="4F93F6AD" w:rsidR="005D3E06" w:rsidRDefault="0082325F" w:rsidP="004536B6">
      <w:pPr>
        <w:spacing w:before="120" w:after="120"/>
        <w:ind w:firstLine="709"/>
      </w:pPr>
      <w:r>
        <w:t xml:space="preserve">Nossa solução batizada como </w:t>
      </w:r>
      <w:r w:rsidRPr="0082325F">
        <w:t>Sistema Oásis é uma tecnologia de reflorestamento desenvolvida para recuperação de áreas degradadas, com foco em minimizar custos e otimizar eficiência, alta escalabilidade e segurança operacional. Utiliza foguetes hidropneumáticos reutilizáveis e propulsionados exclusivamente por ar e água — dispensando combustíveis ou substâncias poluentes, além de não apresentar riscos de contaminação, incêndios ou danos de qualquer natureza.</w:t>
      </w:r>
    </w:p>
    <w:p w14:paraId="0FBBAEB5" w14:textId="77777777" w:rsidR="005D3E06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1E0CE9F8" w14:textId="5FB1BF9A" w:rsidR="005D3E06" w:rsidRDefault="0082325F">
      <w:pPr>
        <w:spacing w:before="120" w:after="120"/>
      </w:pPr>
      <w:r w:rsidRPr="0082325F">
        <w:t xml:space="preserve">Os resultados da pesquisa culminaram no desenvolvimento de uma tecnologia inédita para dispersão aérea de sementes com alto grau de automação, precisão e baixo impacto ambiental: o sistema Oásis. A partir da modelagem balística, do aperfeiçoamento dos </w:t>
      </w:r>
      <w:proofErr w:type="spellStart"/>
      <w:r w:rsidRPr="0082325F">
        <w:t>ecofoguetes</w:t>
      </w:r>
      <w:proofErr w:type="spellEnd"/>
      <w:r w:rsidRPr="0082325F">
        <w:t xml:space="preserve"> e da integração com plataformas de monitoramento remoto, a tese evoluiu de um estudo experimental para uma solução tecnológica validada em campo. O sistema demonstrou capacidade real de promover o plantio em áreas em processo de desertificação na Caatinga paraibana, consolidando-se como uma alternativa viável para restauração ecológica</w:t>
      </w:r>
      <w:r w:rsidR="002E557A">
        <w:t xml:space="preserve"> não só</w:t>
      </w:r>
      <w:r w:rsidRPr="0082325F">
        <w:t xml:space="preserve"> em ambientes semiáridos. Esse avanço viabilizou a estruturação de um serviço ambiental competitivo, com forte potencial de impacto socioambiental e aplicação direta em políticas de recuperação de biomas degradados.</w:t>
      </w:r>
    </w:p>
    <w:p w14:paraId="707897B2" w14:textId="77777777" w:rsidR="005D3E06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7028F9BC" w14:textId="7E68BB95" w:rsidR="004536B6" w:rsidRDefault="004536B6" w:rsidP="004536B6">
      <w:pPr>
        <w:spacing w:before="120" w:after="120"/>
      </w:pPr>
      <w:r>
        <w:t>O sistema Oásis, ao integrar tecnologias aeroespaciais com estratégias de restauração ecológica, oferece uma série de benefícios multidimensionais que o posicionam como uma solução inovadora e de alto impacto. A seguir, destacam-se seus principais resultados nas dimensões econômica, social, ambiental, tecnológica e gerencial:</w:t>
      </w:r>
    </w:p>
    <w:p w14:paraId="6F018F84" w14:textId="77777777" w:rsidR="004536B6" w:rsidRPr="004536B6" w:rsidRDefault="004536B6" w:rsidP="004536B6">
      <w:pPr>
        <w:spacing w:before="120" w:after="120"/>
        <w:rPr>
          <w:b/>
          <w:bCs/>
        </w:rPr>
      </w:pPr>
      <w:r w:rsidRPr="004536B6">
        <w:rPr>
          <w:b/>
          <w:bCs/>
        </w:rPr>
        <w:t>Principais benefícios econômicos:</w:t>
      </w:r>
    </w:p>
    <w:p w14:paraId="4ED7748F" w14:textId="12F13E50" w:rsidR="004536B6" w:rsidRDefault="004536B6" w:rsidP="004536B6">
      <w:pPr>
        <w:spacing w:before="120" w:after="120"/>
      </w:pPr>
      <w:r>
        <w:t>Redução significativa dos custos operacionais de reflorestamento e recuperação ambiental, graças à automação da dispersão e ao uso de insumos de baixo custo. O sistema permite executar ações em larga escala com menor demanda de mão de obra e maior previsibilidade logística, tornando economicamente viáveis projetos antes limitados por recursos.</w:t>
      </w:r>
    </w:p>
    <w:p w14:paraId="3A9F7C33" w14:textId="77777777" w:rsidR="004536B6" w:rsidRPr="004536B6" w:rsidRDefault="004536B6" w:rsidP="004536B6">
      <w:pPr>
        <w:spacing w:before="120" w:after="120"/>
        <w:rPr>
          <w:b/>
          <w:bCs/>
        </w:rPr>
      </w:pPr>
      <w:r w:rsidRPr="004536B6">
        <w:rPr>
          <w:b/>
          <w:bCs/>
        </w:rPr>
        <w:t>Principais impactos sociais:</w:t>
      </w:r>
    </w:p>
    <w:p w14:paraId="4386E688" w14:textId="4BF04E37" w:rsidR="004536B6" w:rsidRDefault="004536B6" w:rsidP="004536B6">
      <w:pPr>
        <w:spacing w:before="120" w:after="120"/>
      </w:pPr>
      <w:r>
        <w:t>Geração de emprego e renda local por meio da implementação de viveiros, coleta de sementes nativas e operação em campo. Além disso, o sistema contribui para a revitalização de territórios vulneráveis, promovendo segurança hídrica, melhoria do microclima e aumento da resiliência de comunidades afetadas pela degradação ambiental.</w:t>
      </w:r>
    </w:p>
    <w:p w14:paraId="2946C2F4" w14:textId="77777777" w:rsidR="004536B6" w:rsidRDefault="004536B6" w:rsidP="004536B6">
      <w:pPr>
        <w:spacing w:before="120" w:after="120"/>
      </w:pPr>
      <w:r w:rsidRPr="004536B6">
        <w:rPr>
          <w:b/>
          <w:bCs/>
        </w:rPr>
        <w:t>Principais impactos ambientais</w:t>
      </w:r>
      <w:r>
        <w:t>:</w:t>
      </w:r>
    </w:p>
    <w:p w14:paraId="32E25386" w14:textId="5CF574F0" w:rsidR="004536B6" w:rsidRDefault="004536B6" w:rsidP="004536B6">
      <w:pPr>
        <w:spacing w:before="120" w:after="120"/>
      </w:pPr>
      <w:r>
        <w:t>Restauração ativa de áreas degradadas com aumento da cobertura vegetal, mitigação de processos de desertificação e reforço na conservação do solo. A aplicação direta em biomas como a Caatinga favorece a regeneração da biodiversidade nativa e a recuperação de serviços ecossistêmicos essenciais.</w:t>
      </w:r>
    </w:p>
    <w:p w14:paraId="2FAB10CD" w14:textId="77777777" w:rsidR="004536B6" w:rsidRPr="004536B6" w:rsidRDefault="004536B6" w:rsidP="004536B6">
      <w:pPr>
        <w:spacing w:before="120" w:after="120"/>
        <w:rPr>
          <w:b/>
          <w:bCs/>
        </w:rPr>
      </w:pPr>
      <w:r w:rsidRPr="004536B6">
        <w:rPr>
          <w:b/>
          <w:bCs/>
        </w:rPr>
        <w:t>Principais benefícios tecnológicos:</w:t>
      </w:r>
    </w:p>
    <w:p w14:paraId="50B04923" w14:textId="77777777" w:rsidR="004536B6" w:rsidRDefault="004536B6" w:rsidP="004536B6">
      <w:pPr>
        <w:spacing w:before="120" w:after="120"/>
      </w:pPr>
      <w:r>
        <w:t xml:space="preserve">Criação de um sistema de lançamento por </w:t>
      </w:r>
      <w:proofErr w:type="spellStart"/>
      <w:r>
        <w:t>ecofoguetes</w:t>
      </w:r>
      <w:proofErr w:type="spellEnd"/>
      <w:r>
        <w:t xml:space="preserve"> único no mercado, com integração a sensores embarcados, automação embarcada e rastreamento por sensoriamento remoto. A </w:t>
      </w:r>
      <w:r>
        <w:lastRenderedPageBreak/>
        <w:t>tecnologia incorpora modelagem balística, encapsulamento de sementes e protocolos de monitoramento ambiental, posicionando-se como uma inovação disruptiva no setor.</w:t>
      </w:r>
    </w:p>
    <w:p w14:paraId="15F29431" w14:textId="77777777" w:rsidR="004536B6" w:rsidRDefault="004536B6" w:rsidP="004536B6">
      <w:pPr>
        <w:spacing w:before="120" w:after="120"/>
      </w:pPr>
    </w:p>
    <w:p w14:paraId="162BD26D" w14:textId="77777777" w:rsidR="004536B6" w:rsidRPr="004536B6" w:rsidRDefault="004536B6" w:rsidP="004536B6">
      <w:pPr>
        <w:spacing w:before="120" w:after="120"/>
        <w:rPr>
          <w:b/>
          <w:bCs/>
        </w:rPr>
      </w:pPr>
      <w:r w:rsidRPr="004536B6">
        <w:rPr>
          <w:b/>
          <w:bCs/>
        </w:rPr>
        <w:t>Principais benefícios práticos-gerenciais:</w:t>
      </w:r>
    </w:p>
    <w:p w14:paraId="5B5780AC" w14:textId="2A346309" w:rsidR="005D3E06" w:rsidRDefault="004536B6" w:rsidP="004536B6">
      <w:pPr>
        <w:spacing w:before="120" w:after="120"/>
      </w:pPr>
      <w:r>
        <w:t>Facilidade de planejamento e execução por meio da automação e da rastreabilidade das ações realizadas. O sistema permite controle logístico preciso, geração de relatórios georreferenciados e acompanhamento remoto dos resultados, otimizando a gestão de projetos ambientais complexos com maior transparência e efetividade.</w:t>
      </w:r>
    </w:p>
    <w:p w14:paraId="7A2C33F6" w14:textId="77777777" w:rsidR="004536B6" w:rsidRDefault="004536B6" w:rsidP="004536B6">
      <w:pPr>
        <w:spacing w:before="120" w:after="120"/>
      </w:pPr>
    </w:p>
    <w:p w14:paraId="46F031A2" w14:textId="77777777" w:rsidR="005D3E06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0EB1C1CA" w14:textId="36C086D6" w:rsidR="005D3E06" w:rsidRDefault="00F56120">
      <w:pPr>
        <w:spacing w:before="120" w:after="120"/>
      </w:pPr>
      <w:r w:rsidRPr="00F56120">
        <w:t>Agradecemos à Universidade Federal da Paraíba (UFPB) pelo suporte acadêmico, técnico e institucional fundamental para o desenvolvimento desta pesquisa. Estendemos nossa gratidão aos parceiros que contribuíram nas etapas de validação em campo, viabilizando a transformação do conhecimento científico em uma solução tecnológica de impacto real para a restauração ambiental e o desenvolvimento sustentável do semiárido.</w:t>
      </w:r>
    </w:p>
    <w:p w14:paraId="3E3FE861" w14:textId="77777777" w:rsidR="00F56120" w:rsidRDefault="00F56120">
      <w:pPr>
        <w:spacing w:before="120" w:after="120"/>
      </w:pPr>
    </w:p>
    <w:p w14:paraId="5464140F" w14:textId="77777777" w:rsidR="005D3E06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32620408" w14:textId="2A16EC83" w:rsidR="005D3E06" w:rsidRDefault="00F56120">
      <w:pPr>
        <w:spacing w:before="120" w:after="120"/>
        <w:rPr>
          <w:b/>
        </w:rPr>
      </w:pPr>
      <w:r w:rsidRPr="00F56120">
        <w:rPr>
          <w:b/>
        </w:rPr>
        <w:t xml:space="preserve">CÂMARA, Renan </w:t>
      </w:r>
      <w:proofErr w:type="spellStart"/>
      <w:r w:rsidRPr="00F56120">
        <w:rPr>
          <w:b/>
        </w:rPr>
        <w:t>Aversari</w:t>
      </w:r>
      <w:proofErr w:type="spellEnd"/>
      <w:r w:rsidRPr="00F56120">
        <w:rPr>
          <w:b/>
        </w:rPr>
        <w:t xml:space="preserve">. </w:t>
      </w:r>
      <w:r w:rsidRPr="00F56120">
        <w:rPr>
          <w:bCs/>
        </w:rPr>
        <w:t>Sistema de semeadura aérea por foguetes hidropneumáticos como ferramenta de recuperação de cobertura vegetal em áreas degradadas na caatinga: um estudo de viabilidade. 2024. 148 f. Tese (Doutorado em Desenvolvimento e Meio Ambiente) – Centro de Ciências Exatas e da Natureza, Universidade Federal da Paraíba, João Pessoa, 2024.</w:t>
      </w:r>
    </w:p>
    <w:sectPr w:rsidR="005D3E06">
      <w:headerReference w:type="first" r:id="rId7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A1727" w14:textId="77777777" w:rsidR="000400DE" w:rsidRDefault="000400DE">
      <w:r>
        <w:separator/>
      </w:r>
    </w:p>
  </w:endnote>
  <w:endnote w:type="continuationSeparator" w:id="0">
    <w:p w14:paraId="50AE0C77" w14:textId="77777777" w:rsidR="000400DE" w:rsidRDefault="00040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224A9" w14:textId="77777777" w:rsidR="000400DE" w:rsidRDefault="000400DE">
      <w:r>
        <w:separator/>
      </w:r>
    </w:p>
  </w:footnote>
  <w:footnote w:type="continuationSeparator" w:id="0">
    <w:p w14:paraId="376D6890" w14:textId="77777777" w:rsidR="000400DE" w:rsidRDefault="000400DE">
      <w:r>
        <w:continuationSeparator/>
      </w:r>
    </w:p>
  </w:footnote>
  <w:footnote w:id="1">
    <w:p w14:paraId="0F19846C" w14:textId="061422A0" w:rsidR="005D3E06" w:rsidRPr="00163E94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 w:rsidR="0093145C">
        <w:rPr>
          <w:color w:val="000000"/>
          <w:sz w:val="20"/>
          <w:szCs w:val="20"/>
        </w:rPr>
        <w:t>Aversari</w:t>
      </w:r>
      <w:proofErr w:type="spellEnd"/>
      <w:r w:rsidR="0093145C">
        <w:rPr>
          <w:color w:val="000000"/>
          <w:sz w:val="20"/>
          <w:szCs w:val="20"/>
        </w:rPr>
        <w:t xml:space="preserve">: </w:t>
      </w:r>
      <w:r w:rsidR="00163E94">
        <w:rPr>
          <w:color w:val="000000"/>
          <w:sz w:val="20"/>
          <w:szCs w:val="20"/>
        </w:rPr>
        <w:t>a.c.renan@gmail.com</w:t>
      </w:r>
    </w:p>
  </w:footnote>
  <w:footnote w:id="2">
    <w:p w14:paraId="60F9E5FE" w14:textId="0035F82B" w:rsidR="005D3E06" w:rsidRPr="00163E94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93145C">
        <w:rPr>
          <w:color w:val="000000"/>
          <w:sz w:val="20"/>
          <w:szCs w:val="20"/>
        </w:rPr>
        <w:t>Soluster:</w:t>
      </w:r>
      <w:r>
        <w:rPr>
          <w:color w:val="000000"/>
          <w:sz w:val="20"/>
          <w:szCs w:val="20"/>
        </w:rPr>
        <w:t xml:space="preserve"> </w:t>
      </w:r>
      <w:r w:rsidR="0093145C">
        <w:rPr>
          <w:color w:val="000000"/>
          <w:sz w:val="20"/>
          <w:szCs w:val="20"/>
        </w:rPr>
        <w:t>g</w:t>
      </w:r>
      <w:r w:rsidR="00163E94" w:rsidRPr="00163E94">
        <w:rPr>
          <w:color w:val="000000"/>
          <w:sz w:val="20"/>
          <w:szCs w:val="20"/>
        </w:rPr>
        <w:t>ilson.coelho@soluster</w:t>
      </w:r>
      <w:r w:rsidRPr="00163E94">
        <w:rPr>
          <w:color w:val="000000"/>
          <w:sz w:val="20"/>
          <w:szCs w:val="20"/>
        </w:rPr>
        <w:t>.com.br</w:t>
      </w:r>
    </w:p>
  </w:footnote>
  <w:footnote w:id="3">
    <w:p w14:paraId="6DF93B67" w14:textId="72C4F454" w:rsidR="005D3E06" w:rsidRPr="0093145C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93145C">
        <w:rPr>
          <w:color w:val="000000"/>
          <w:sz w:val="20"/>
          <w:szCs w:val="20"/>
        </w:rPr>
        <w:t>LC Ambiental:</w:t>
      </w:r>
      <w:r>
        <w:rPr>
          <w:color w:val="000000"/>
          <w:sz w:val="20"/>
          <w:szCs w:val="20"/>
        </w:rPr>
        <w:t xml:space="preserve"> </w:t>
      </w:r>
      <w:r w:rsidR="00163E94" w:rsidRPr="0093145C">
        <w:rPr>
          <w:color w:val="000000"/>
          <w:sz w:val="20"/>
          <w:szCs w:val="20"/>
        </w:rPr>
        <w:t>leandro@lcconsultoriaambiental</w:t>
      </w:r>
      <w:r w:rsidRPr="0093145C">
        <w:rPr>
          <w:color w:val="000000"/>
          <w:sz w:val="20"/>
          <w:szCs w:val="20"/>
        </w:rPr>
        <w:t>.com.br</w:t>
      </w:r>
    </w:p>
  </w:footnote>
  <w:footnote w:id="4">
    <w:p w14:paraId="2A64D158" w14:textId="77777777" w:rsidR="00DF497C" w:rsidRPr="0093145C" w:rsidRDefault="00DF497C" w:rsidP="00DF497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LC Ambiental: </w:t>
      </w:r>
      <w:r w:rsidRPr="0093145C">
        <w:rPr>
          <w:color w:val="000000"/>
          <w:sz w:val="20"/>
          <w:szCs w:val="20"/>
        </w:rPr>
        <w:t>leandro@lcconsultoriaambiental.com.br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18D02" w14:textId="77777777" w:rsidR="005D3E06" w:rsidRDefault="005D3E0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E06"/>
    <w:rsid w:val="000400DE"/>
    <w:rsid w:val="00163E94"/>
    <w:rsid w:val="002E557A"/>
    <w:rsid w:val="004536B6"/>
    <w:rsid w:val="005D3E06"/>
    <w:rsid w:val="0082325F"/>
    <w:rsid w:val="0093145C"/>
    <w:rsid w:val="00A80C9E"/>
    <w:rsid w:val="00DF497C"/>
    <w:rsid w:val="00F5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104FBB"/>
  <w15:docId w15:val="{54F54A7F-B3D4-164A-B255-D6A319780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980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Gilson Coelho</cp:lastModifiedBy>
  <cp:revision>6</cp:revision>
  <dcterms:created xsi:type="dcterms:W3CDTF">2024-07-12T18:25:00Z</dcterms:created>
  <dcterms:modified xsi:type="dcterms:W3CDTF">2025-07-12T16:40:00Z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