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4E50D" w14:textId="77777777" w:rsidR="005946FC" w:rsidRDefault="005946FC">
      <w:pPr>
        <w:spacing w:before="120" w:after="120"/>
        <w:jc w:val="center"/>
        <w:rPr>
          <w:b/>
        </w:rPr>
      </w:pPr>
    </w:p>
    <w:p w14:paraId="7563ED86" w14:textId="5190D1FE" w:rsidR="005946FC" w:rsidRDefault="001E6C74" w:rsidP="001E6C74">
      <w:pPr>
        <w:spacing w:before="120" w:after="120"/>
        <w:jc w:val="center"/>
        <w:rPr>
          <w:b/>
        </w:rPr>
      </w:pPr>
      <w:r w:rsidRPr="00886D39">
        <w:rPr>
          <w:b/>
        </w:rPr>
        <w:t>INOVAÇÃO NA CADEIA DE SUPRIMENTOS FERROVIÁRIA: IMPRESSÃO 3D COMO SOLUÇÃO ESTRATÉGICA</w:t>
      </w:r>
    </w:p>
    <w:p w14:paraId="159C2AAA" w14:textId="77777777" w:rsidR="005946FC" w:rsidRDefault="005946FC">
      <w:pPr>
        <w:spacing w:before="120" w:after="120"/>
        <w:jc w:val="center"/>
        <w:rPr>
          <w:b/>
        </w:rPr>
      </w:pPr>
    </w:p>
    <w:p w14:paraId="231D6E56" w14:textId="7FDF8990" w:rsidR="005946FC" w:rsidRDefault="00CD45BC">
      <w:pPr>
        <w:spacing w:before="120" w:after="120"/>
        <w:jc w:val="center"/>
      </w:pPr>
      <w:r>
        <w:t>BRANDÃO, Maria Antônia Pontes</w:t>
      </w:r>
      <w:r w:rsidR="004F2B55">
        <w:rPr>
          <w:rStyle w:val="Refdenotaderodap"/>
        </w:rPr>
        <w:footnoteReference w:id="1"/>
      </w:r>
      <w:r>
        <w:t>; PIRES, Fernanda Rodrigues</w:t>
      </w:r>
      <w:r w:rsidR="004F2B55">
        <w:rPr>
          <w:rStyle w:val="Refdenotaderodap"/>
        </w:rPr>
        <w:footnoteReference w:id="2"/>
      </w:r>
      <w:r>
        <w:t>; FONSECA, Rodolfo Rezende Dias</w:t>
      </w:r>
      <w:r w:rsidR="004F2B55">
        <w:rPr>
          <w:rStyle w:val="Refdenotaderodap"/>
        </w:rPr>
        <w:footnoteReference w:id="3"/>
      </w:r>
      <w:r>
        <w:t xml:space="preserve">; NASCIMENTO, Adriano </w:t>
      </w:r>
      <w:proofErr w:type="spellStart"/>
      <w:r>
        <w:t>Abijaode</w:t>
      </w:r>
      <w:proofErr w:type="spellEnd"/>
      <w:r w:rsidR="004F2B55">
        <w:rPr>
          <w:rStyle w:val="Refdenotaderodap"/>
        </w:rPr>
        <w:footnoteReference w:id="4"/>
      </w:r>
      <w:r>
        <w:t>; LOPES, Daniel de Paula</w:t>
      </w:r>
      <w:r w:rsidR="004F2B55">
        <w:rPr>
          <w:rStyle w:val="Refdenotaderodap"/>
        </w:rPr>
        <w:footnoteReference w:id="5"/>
      </w:r>
    </w:p>
    <w:p w14:paraId="3B1EA405" w14:textId="77777777" w:rsidR="005946FC" w:rsidRDefault="005946FC">
      <w:pPr>
        <w:spacing w:before="120" w:after="120"/>
        <w:jc w:val="center"/>
        <w:rPr>
          <w:b/>
        </w:rPr>
      </w:pPr>
    </w:p>
    <w:p w14:paraId="2187384C" w14:textId="77777777" w:rsidR="005946FC" w:rsidRDefault="00CD45BC">
      <w:pPr>
        <w:spacing w:before="120" w:after="120"/>
        <w:rPr>
          <w:b/>
        </w:rPr>
      </w:pPr>
      <w:r>
        <w:rPr>
          <w:b/>
        </w:rPr>
        <w:t>RESUMO</w:t>
      </w:r>
    </w:p>
    <w:p w14:paraId="44F353E0" w14:textId="77777777" w:rsidR="001E6C74" w:rsidRDefault="001E6C74" w:rsidP="001E6C74">
      <w:r w:rsidRPr="58018C28">
        <w:t>O mercado brasileiro de locomotivas e vagões enfrenta desafios estruturais devido à escassez de fornecedores e à limitada disponibilidade de peças de reposição, o que impacta diretamente a operação da VLI. A empresa registra, em média, 35,39 locomotivas retidas por mês por falta de peças, resultando em perda de volume e altos custos de manutenção — totalizando R$ 1 bilhão entre 2022 e abril de 2024. Como resposta estratégica, a VLI iniciou em 2024 uma Prova de Conceito (</w:t>
      </w:r>
      <w:proofErr w:type="spellStart"/>
      <w:r w:rsidRPr="58018C28">
        <w:t>PoC</w:t>
      </w:r>
      <w:proofErr w:type="spellEnd"/>
      <w:r w:rsidRPr="58018C28">
        <w:t>) em parceria com a startup 3D</w:t>
      </w:r>
      <w:r>
        <w:t xml:space="preserve"> </w:t>
      </w:r>
      <w:r w:rsidRPr="58018C28">
        <w:t>Lopes, envolvendo os times de Inovação e Engenharia da companhia. A iniciativa explora a aplicação da tecnologia de impressão 3D com materiais como polímeros, resina e aço para a fabricação de componentes ferroviários.</w:t>
      </w:r>
    </w:p>
    <w:p w14:paraId="45E592F7" w14:textId="77777777" w:rsidR="001E6C74" w:rsidRDefault="001E6C74" w:rsidP="001E6C74">
      <w:r w:rsidRPr="58018C28">
        <w:t xml:space="preserve">A </w:t>
      </w:r>
      <w:proofErr w:type="spellStart"/>
      <w:r w:rsidRPr="58018C28">
        <w:t>PoC</w:t>
      </w:r>
      <w:proofErr w:type="spellEnd"/>
      <w:r w:rsidRPr="58018C28">
        <w:t xml:space="preserve"> validou três hipóteses principais: redução de custos de produção, diminuição do lead time e viabilidade da impressão de peças metálicas. Os resultados preliminares demonstraram reduções de até 42% nos custos e 60% no tempo de produção em peças como o suporte do motor e o bloqueio de direção. Em 2025, três peças já foram homologadas: proteção de antena, cames da chave EC e tampa de combustível. Outras estão em diferentes estágios de desenvolvimento, incluindo testes de campo, testes laboratoriais e modelagem em 3D.</w:t>
      </w:r>
    </w:p>
    <w:p w14:paraId="1343D85D" w14:textId="77777777" w:rsidR="001E6C74" w:rsidRDefault="001E6C74" w:rsidP="001E6C74">
      <w:r w:rsidRPr="58018C28">
        <w:t>As próximas etapas do projeto incluem a finalização dos testes de novas peças, reavaliação de prioridades com foco em lead time e lucro cessante, estabelecimento de parcerias com outras ferrovias para compartilhamento de riscos e ampliação do portfólio de componentes testados em laboratório e campo.</w:t>
      </w:r>
    </w:p>
    <w:p w14:paraId="5B878556" w14:textId="16548EB4" w:rsidR="005946FC" w:rsidRDefault="005946FC">
      <w:pPr>
        <w:spacing w:before="120" w:after="120"/>
        <w:ind w:right="424"/>
      </w:pPr>
    </w:p>
    <w:p w14:paraId="79132A40" w14:textId="353A5E49" w:rsidR="005946FC" w:rsidRDefault="00CD45BC">
      <w:pPr>
        <w:spacing w:before="120" w:after="120"/>
      </w:pPr>
      <w:r>
        <w:rPr>
          <w:b/>
        </w:rPr>
        <w:t>PALAVRAS-CHAVE</w:t>
      </w:r>
      <w:r>
        <w:t xml:space="preserve">: </w:t>
      </w:r>
      <w:r w:rsidR="001E6C74" w:rsidRPr="58018C28">
        <w:t>Impressão 3D industrial; Manutenção ferroviária; Gestão de ativos ferroviários; Redução de lead time; Inovação em logística ferroviária</w:t>
      </w:r>
    </w:p>
    <w:p w14:paraId="6F48DCAC" w14:textId="77777777" w:rsidR="005946FC" w:rsidRDefault="005946FC"/>
    <w:tbl>
      <w:tblPr>
        <w:tblStyle w:val="a0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w:rsidR="005946FC" w14:paraId="24EC7375" w14:textId="77777777">
        <w:trPr>
          <w:trHeight w:val="273"/>
        </w:trPr>
        <w:tc>
          <w:tcPr>
            <w:tcW w:w="3773" w:type="dxa"/>
          </w:tcPr>
          <w:p w14:paraId="5946A340" w14:textId="77777777" w:rsidR="005946FC" w:rsidRDefault="00CD45BC">
            <w:pPr>
              <w:jc w:val="center"/>
              <w:rPr>
                <w:b/>
              </w:rPr>
            </w:pPr>
            <w:r>
              <w:rPr>
                <w:b/>
              </w:rPr>
              <w:t>NOME DO ATOR</w:t>
            </w:r>
          </w:p>
        </w:tc>
        <w:tc>
          <w:tcPr>
            <w:tcW w:w="5294" w:type="dxa"/>
          </w:tcPr>
          <w:p w14:paraId="05F1B654" w14:textId="77777777" w:rsidR="005946FC" w:rsidRDefault="00CD45BC">
            <w:pPr>
              <w:jc w:val="center"/>
              <w:rPr>
                <w:b/>
              </w:rPr>
            </w:pPr>
            <w:r>
              <w:rPr>
                <w:b/>
              </w:rPr>
              <w:t>PAPEL NO ECOSSISTEMA</w:t>
            </w:r>
          </w:p>
        </w:tc>
      </w:tr>
      <w:tr w:rsidR="005946FC" w14:paraId="56FFA295" w14:textId="77777777">
        <w:trPr>
          <w:trHeight w:val="273"/>
        </w:trPr>
        <w:tc>
          <w:tcPr>
            <w:tcW w:w="3773" w:type="dxa"/>
          </w:tcPr>
          <w:p w14:paraId="1E161929" w14:textId="4C481846" w:rsidR="005946FC" w:rsidRDefault="001E6C74">
            <w:r>
              <w:t>VLI Logística</w:t>
            </w:r>
          </w:p>
        </w:tc>
        <w:tc>
          <w:tcPr>
            <w:tcW w:w="5294" w:type="dxa"/>
          </w:tcPr>
          <w:p w14:paraId="50D00293" w14:textId="6A3E608B" w:rsidR="005946FC" w:rsidRDefault="001E6C74">
            <w:r>
              <w:t>Corporação</w:t>
            </w:r>
          </w:p>
        </w:tc>
      </w:tr>
      <w:tr w:rsidR="005946FC" w14:paraId="59C467AE" w14:textId="77777777">
        <w:trPr>
          <w:trHeight w:val="273"/>
        </w:trPr>
        <w:tc>
          <w:tcPr>
            <w:tcW w:w="3773" w:type="dxa"/>
          </w:tcPr>
          <w:p w14:paraId="280D1E86" w14:textId="5B2A18C7" w:rsidR="005946FC" w:rsidRDefault="001E6C74">
            <w:r>
              <w:t>3D Lopes</w:t>
            </w:r>
          </w:p>
        </w:tc>
        <w:tc>
          <w:tcPr>
            <w:tcW w:w="5294" w:type="dxa"/>
          </w:tcPr>
          <w:p w14:paraId="1A58BFD7" w14:textId="06AD4A3C" w:rsidR="005946FC" w:rsidRDefault="00CD45BC">
            <w:r>
              <w:t>Startup</w:t>
            </w:r>
          </w:p>
        </w:tc>
      </w:tr>
    </w:tbl>
    <w:p w14:paraId="2347CEC3" w14:textId="77777777" w:rsidR="004F2B55" w:rsidRDefault="004F2B55" w:rsidP="004F2B55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bookmarkStart w:id="0" w:name="_Hlk203393515"/>
    </w:p>
    <w:bookmarkEnd w:id="0"/>
    <w:p w14:paraId="26D03DF5" w14:textId="666E1743" w:rsidR="00CE7014" w:rsidRDefault="00CE7014" w:rsidP="004F2B55">
      <w:pPr>
        <w:sectPr w:rsidR="00CE7014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/>
          <w:pgMar w:top="1701" w:right="1134" w:bottom="1134" w:left="1701" w:header="0" w:footer="709" w:gutter="0"/>
          <w:pgNumType w:start="1"/>
          <w:cols w:space="720"/>
          <w:titlePg/>
        </w:sectPr>
      </w:pPr>
    </w:p>
    <w:p w14:paraId="1DE5AE9B" w14:textId="77777777" w:rsidR="005946FC" w:rsidRDefault="005946FC"/>
    <w:p w14:paraId="0F68388B" w14:textId="77777777" w:rsidR="005946FC" w:rsidRDefault="00CD45BC">
      <w:pPr>
        <w:rPr>
          <w:b/>
        </w:rPr>
      </w:pPr>
      <w:r>
        <w:rPr>
          <w:b/>
        </w:rPr>
        <w:t xml:space="preserve">1. SITUAÇÃO PROBLEMA DE OPEN INNOVATION </w:t>
      </w:r>
    </w:p>
    <w:p w14:paraId="2C4DE3DF" w14:textId="77777777" w:rsidR="005946FC" w:rsidRDefault="00CD45BC">
      <w:pPr>
        <w:spacing w:before="120" w:after="120"/>
        <w:ind w:firstLine="709"/>
      </w:pPr>
      <w:r>
        <w:t xml:space="preserve">Nesta seção os autores descreverão, com detalhes, a situação e/ou problema que levou a prática de open </w:t>
      </w:r>
      <w:proofErr w:type="spellStart"/>
      <w:r>
        <w:t>innovation</w:t>
      </w:r>
      <w:proofErr w:type="spellEnd"/>
      <w:r>
        <w:t xml:space="preserve">. O total é de 500 palavras. Utilize a seguinte pergunta para auxiliá-lo (a): Qual o problema e/ou situação que gerou a solução de open </w:t>
      </w:r>
      <w:proofErr w:type="spellStart"/>
      <w:r>
        <w:t>innovation</w:t>
      </w:r>
      <w:proofErr w:type="spellEnd"/>
      <w:r>
        <w:t>?</w:t>
      </w:r>
    </w:p>
    <w:p w14:paraId="432B9E67" w14:textId="77777777" w:rsidR="005946FC" w:rsidRDefault="005946FC">
      <w:pPr>
        <w:spacing w:before="120" w:after="120"/>
      </w:pPr>
    </w:p>
    <w:p w14:paraId="7B68BEB0" w14:textId="77777777" w:rsidR="005946FC" w:rsidRDefault="00CD45BC">
      <w:pPr>
        <w:spacing w:before="120" w:after="120"/>
        <w:rPr>
          <w:b/>
        </w:rPr>
      </w:pPr>
      <w:r>
        <w:rPr>
          <w:b/>
        </w:rPr>
        <w:t>2. INTERVENÇÃO</w:t>
      </w:r>
    </w:p>
    <w:p w14:paraId="7C686E01" w14:textId="77777777" w:rsidR="005946FC" w:rsidRDefault="00CD45BC">
      <w:pPr>
        <w:spacing w:before="120" w:after="120"/>
        <w:ind w:firstLine="709"/>
      </w:pPr>
      <w:r>
        <w:t xml:space="preserve">Nesta seção os autores descreverão a solução de open </w:t>
      </w:r>
      <w:proofErr w:type="spellStart"/>
      <w:r>
        <w:t>innovation</w:t>
      </w:r>
      <w:proofErr w:type="spellEnd"/>
      <w:r>
        <w:t>. O total é de 500 palavras. Utilize as seguintes perguntas para auxiliá-lo (a): Qual solução foi pretendida? O que ela é? O que foi necessário para desenvolvê-la?</w:t>
      </w:r>
    </w:p>
    <w:p w14:paraId="4D51172C" w14:textId="77777777" w:rsidR="005946FC" w:rsidRDefault="005946FC">
      <w:pPr>
        <w:spacing w:before="120" w:after="120"/>
      </w:pPr>
    </w:p>
    <w:p w14:paraId="3AF2C1BC" w14:textId="77777777" w:rsidR="005946FC" w:rsidRDefault="00CD45BC">
      <w:pPr>
        <w:spacing w:before="120" w:after="120"/>
        <w:rPr>
          <w:b/>
        </w:rPr>
      </w:pPr>
      <w:r>
        <w:rPr>
          <w:b/>
        </w:rPr>
        <w:t xml:space="preserve">3. RESULTADOS </w:t>
      </w:r>
    </w:p>
    <w:p w14:paraId="0DFF1F78" w14:textId="77777777" w:rsidR="005946FC" w:rsidRDefault="00CD45BC">
      <w:pPr>
        <w:spacing w:before="120" w:after="120"/>
        <w:ind w:firstLine="709"/>
      </w:pPr>
      <w:r>
        <w:t>Nesta seção os autores descreverão sobre todos os tipos de resultados. O total é de 500 palavras. Utilize as seguintes perguntas para auxiliá-lo (a): Quais os resultados para os atores? Houve resultados para além dos atores principais? Quais foram?</w:t>
      </w:r>
    </w:p>
    <w:p w14:paraId="0F66EDBA" w14:textId="77777777" w:rsidR="005946FC" w:rsidRDefault="005946FC">
      <w:pPr>
        <w:spacing w:before="120" w:after="120"/>
      </w:pPr>
    </w:p>
    <w:p w14:paraId="7ABAB5B5" w14:textId="77777777" w:rsidR="005946FC" w:rsidRDefault="00CD45BC">
      <w:pPr>
        <w:spacing w:before="120" w:after="120"/>
        <w:rPr>
          <w:b/>
        </w:rPr>
      </w:pPr>
      <w:r>
        <w:rPr>
          <w:b/>
        </w:rPr>
        <w:t>4. CONTRIBUIÇÕES</w:t>
      </w:r>
    </w:p>
    <w:p w14:paraId="67D9E959" w14:textId="77777777" w:rsidR="005946FC" w:rsidRDefault="00CD45BC">
      <w:pPr>
        <w:spacing w:before="120" w:after="120"/>
        <w:ind w:firstLine="709"/>
      </w:pPr>
      <w:r>
        <w:t>Nesta seção os autores descreverão todas as contribuições e impactos. O total é de 500 palavras. Utilize as seguintes perguntas para auxiliá-lo (a): Quais os principais benefícios econômicos? Quais os principais impactos sociais? Quais os principais impactos ambientais? Quais os principais benefícios tecnológicos? Quais os principais benefícios práticos-gerenciais?</w:t>
      </w:r>
    </w:p>
    <w:p w14:paraId="2DD9DA45" w14:textId="77777777" w:rsidR="005946FC" w:rsidRDefault="005946FC">
      <w:pPr>
        <w:spacing w:before="120" w:after="120"/>
      </w:pPr>
    </w:p>
    <w:p w14:paraId="199741DD" w14:textId="77777777" w:rsidR="005946FC" w:rsidRDefault="00CD45BC">
      <w:pPr>
        <w:spacing w:before="120" w:after="120"/>
        <w:jc w:val="center"/>
        <w:rPr>
          <w:b/>
        </w:rPr>
      </w:pPr>
      <w:r>
        <w:rPr>
          <w:b/>
        </w:rPr>
        <w:t>AGRADECIMENTOS</w:t>
      </w:r>
    </w:p>
    <w:p w14:paraId="5AC688FC" w14:textId="77777777" w:rsidR="005946FC" w:rsidRDefault="00CD45BC">
      <w:pPr>
        <w:spacing w:before="120" w:after="120"/>
        <w:ind w:firstLine="709"/>
      </w:pPr>
      <w:r>
        <w:t>Nesta seção são apontados os agradecimentos. Sugere-se que os agradecimentos sejam institucionais e não pessoais. OPCIONAL</w:t>
      </w:r>
    </w:p>
    <w:p w14:paraId="0D821340" w14:textId="77777777" w:rsidR="005946FC" w:rsidRDefault="005946FC">
      <w:pPr>
        <w:spacing w:before="120" w:after="120"/>
      </w:pPr>
    </w:p>
    <w:p w14:paraId="522940B6" w14:textId="77777777" w:rsidR="005946FC" w:rsidRDefault="00CD45BC">
      <w:pPr>
        <w:spacing w:before="120" w:after="120"/>
        <w:jc w:val="center"/>
        <w:rPr>
          <w:b/>
        </w:rPr>
      </w:pPr>
      <w:r>
        <w:rPr>
          <w:b/>
        </w:rPr>
        <w:t>REFERENCIAS</w:t>
      </w:r>
    </w:p>
    <w:p w14:paraId="13A46461" w14:textId="77777777" w:rsidR="005946FC" w:rsidRDefault="00CD45BC">
      <w:pPr>
        <w:spacing w:before="120" w:after="120"/>
      </w:pPr>
      <w:r>
        <w:t xml:space="preserve">OPICIONAL. Utilizar a NORMA ABNT 6023. Para auxiliar: </w:t>
      </w:r>
      <w:hyperlink r:id="rId12">
        <w:r>
          <w:rPr>
            <w:color w:val="0563C1"/>
            <w:u w:val="single"/>
          </w:rPr>
          <w:t>https://edisciplinas.usp.br/pluginfile.php/5271957/mod_resource/content/1/REFER%C3%8ANCIAS%20CITA%C3%87OES%20ABNT%202018.pdf</w:t>
        </w:r>
      </w:hyperlink>
    </w:p>
    <w:p w14:paraId="24ABA40C" w14:textId="77777777" w:rsidR="005946FC" w:rsidRDefault="005946FC">
      <w:pPr>
        <w:spacing w:before="120" w:after="120"/>
      </w:pPr>
    </w:p>
    <w:p w14:paraId="67C12CC9" w14:textId="77777777" w:rsidR="005946FC" w:rsidRDefault="00CD45BC">
      <w:pPr>
        <w:spacing w:before="120" w:after="120"/>
        <w:rPr>
          <w:b/>
        </w:rPr>
      </w:pPr>
      <w:r>
        <w:t xml:space="preserve">_____. </w:t>
      </w:r>
      <w:r>
        <w:rPr>
          <w:b/>
        </w:rPr>
        <w:t>Manual para Referências Bibliográficas (ABNT).</w:t>
      </w:r>
      <w:r>
        <w:t xml:space="preserve"> Acesso em 26/10/2023. Disponível em </w:t>
      </w:r>
      <w:hyperlink r:id="rId13">
        <w:r>
          <w:rPr>
            <w:color w:val="0563C1"/>
            <w:u w:val="single"/>
          </w:rPr>
          <w:t>https://edisciplinas.usp.br/pluginfile.php/5271957/mod_resource/content/1/REFER%C3%8ANCIAS%20CITA%C3%87OES%20ABNT%202018.pdf</w:t>
        </w:r>
      </w:hyperlink>
      <w:r>
        <w:t>.</w:t>
      </w:r>
    </w:p>
    <w:sectPr w:rsidR="005946FC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073FC9" w14:textId="77777777" w:rsidR="00597CF8" w:rsidRDefault="00597CF8">
      <w:r>
        <w:separator/>
      </w:r>
    </w:p>
  </w:endnote>
  <w:endnote w:type="continuationSeparator" w:id="0">
    <w:p w14:paraId="32DE97D2" w14:textId="77777777" w:rsidR="00597CF8" w:rsidRDefault="00597C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3AB23" w14:textId="4CFD2E24" w:rsidR="005946FC" w:rsidRDefault="00CD45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F2B55">
      <w:rPr>
        <w:noProof/>
        <w:color w:val="000000"/>
      </w:rPr>
      <w:t>2</w:t>
    </w:r>
    <w:r>
      <w:rPr>
        <w:color w:val="000000"/>
      </w:rPr>
      <w:fldChar w:fldCharType="end"/>
    </w:r>
  </w:p>
  <w:p w14:paraId="5979579F" w14:textId="77777777" w:rsidR="005946FC" w:rsidRDefault="005946F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92DC3" w14:textId="77777777" w:rsidR="005946FC" w:rsidRDefault="00CD45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197D5ECB" w14:textId="77777777" w:rsidR="005946FC" w:rsidRDefault="005946F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79463" w14:textId="77777777" w:rsidR="00CE7014" w:rsidRDefault="00CE7014">
    <w:pPr>
      <w:pStyle w:val="Rodap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BEDE3" w14:textId="77777777" w:rsidR="00CE7014" w:rsidRDefault="00CE7014">
    <w:pPr>
      <w:pStyle w:val="Rodap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C73E6" w14:textId="77777777" w:rsidR="00CE7014" w:rsidRDefault="00CE701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AAD801" w14:textId="77777777" w:rsidR="00597CF8" w:rsidRDefault="00597CF8">
      <w:r>
        <w:separator/>
      </w:r>
    </w:p>
  </w:footnote>
  <w:footnote w:type="continuationSeparator" w:id="0">
    <w:p w14:paraId="482B537D" w14:textId="77777777" w:rsidR="00597CF8" w:rsidRDefault="00597CF8">
      <w:r>
        <w:continuationSeparator/>
      </w:r>
    </w:p>
  </w:footnote>
  <w:footnote w:id="1">
    <w:p w14:paraId="1E24558A" w14:textId="2315D0B6" w:rsidR="004F2B55" w:rsidRDefault="004F2B55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  <w:r>
        <w:rPr>
          <w:color w:val="000000"/>
        </w:rPr>
        <w:t>VLI Logística</w:t>
      </w:r>
      <w:r w:rsidRPr="00403E8F">
        <w:rPr>
          <w:color w:val="000000"/>
        </w:rPr>
        <w:t xml:space="preserve">. </w:t>
      </w:r>
      <w:r>
        <w:rPr>
          <w:color w:val="000000"/>
        </w:rPr>
        <w:t>maria.brandao@vli-logistica.com.br</w:t>
      </w:r>
    </w:p>
  </w:footnote>
  <w:footnote w:id="2">
    <w:p w14:paraId="54176050" w14:textId="484ECBFE" w:rsidR="004F2B55" w:rsidRDefault="004F2B55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  <w:r>
        <w:rPr>
          <w:color w:val="000000"/>
        </w:rPr>
        <w:t>VLI Logística</w:t>
      </w:r>
      <w:r w:rsidRPr="00403E8F">
        <w:rPr>
          <w:color w:val="000000"/>
        </w:rPr>
        <w:t>. Fernanda.Pires@vli-logistica.com.br</w:t>
      </w:r>
    </w:p>
  </w:footnote>
  <w:footnote w:id="3">
    <w:p w14:paraId="3EC35581" w14:textId="58B77099" w:rsidR="004F2B55" w:rsidRPr="004F2B55" w:rsidRDefault="004F2B55" w:rsidP="004F2B55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rStyle w:val="Refdenotaderodap"/>
        </w:rPr>
        <w:footnoteRef/>
      </w:r>
      <w:r>
        <w:t xml:space="preserve"> </w:t>
      </w:r>
      <w:r>
        <w:rPr>
          <w:color w:val="000000"/>
          <w:sz w:val="20"/>
          <w:szCs w:val="20"/>
        </w:rPr>
        <w:t xml:space="preserve">VLI Logística. </w:t>
      </w:r>
      <w:r w:rsidRPr="00403E8F">
        <w:rPr>
          <w:color w:val="000000"/>
          <w:sz w:val="20"/>
          <w:szCs w:val="20"/>
        </w:rPr>
        <w:t>rodolfo.fonseca@vli-logistica.com.br</w:t>
      </w:r>
    </w:p>
  </w:footnote>
  <w:footnote w:id="4">
    <w:p w14:paraId="4A4F7096" w14:textId="6CDBB637" w:rsidR="004F2B55" w:rsidRDefault="004F2B55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  <w:r>
        <w:rPr>
          <w:color w:val="000000"/>
        </w:rPr>
        <w:t xml:space="preserve">3D Lopes. </w:t>
      </w:r>
      <w:r w:rsidRPr="004F2B55">
        <w:rPr>
          <w:color w:val="000000"/>
        </w:rPr>
        <w:t>comercial@3dlopes.com</w:t>
      </w:r>
    </w:p>
  </w:footnote>
  <w:footnote w:id="5">
    <w:p w14:paraId="3DAD43C9" w14:textId="56A3EE0B" w:rsidR="004F2B55" w:rsidRDefault="004F2B55">
      <w:pPr>
        <w:pStyle w:val="Textodenotaderodap"/>
      </w:pPr>
      <w:r>
        <w:rPr>
          <w:rStyle w:val="Refdenotaderodap"/>
        </w:rPr>
        <w:footnoteRef/>
      </w:r>
      <w:r>
        <w:t xml:space="preserve"> 3</w:t>
      </w:r>
      <w:r>
        <w:rPr>
          <w:color w:val="000000"/>
        </w:rPr>
        <w:t>D Lopes</w:t>
      </w:r>
      <w:r w:rsidRPr="00403E8F">
        <w:rPr>
          <w:color w:val="000000"/>
          <w:lang w:val="en-US"/>
        </w:rPr>
        <w:t xml:space="preserve">. </w:t>
      </w:r>
      <w:r w:rsidRPr="004F2B55">
        <w:rPr>
          <w:color w:val="000000"/>
          <w:lang w:val="en-US"/>
        </w:rPr>
        <w:t>daniel@3dlopes.com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039EF" w14:textId="77777777" w:rsidR="005946FC" w:rsidRDefault="005946F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2EA71" w14:textId="77777777" w:rsidR="005946FC" w:rsidRDefault="00CD45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  <w:r>
      <w:rPr>
        <w:noProof/>
      </w:rPr>
      <w:drawing>
        <wp:inline distT="114300" distB="114300" distL="114300" distR="114300" wp14:anchorId="3961E314" wp14:editId="7B5138E0">
          <wp:extent cx="7511398" cy="2147888"/>
          <wp:effectExtent l="0" t="0" r="0" b="0"/>
          <wp:docPr id="211789134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11398" cy="21478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10305D" w14:textId="77777777" w:rsidR="00CE7014" w:rsidRDefault="00CE7014">
    <w:pPr>
      <w:pStyle w:val="Cabealh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2182C0" w14:textId="77777777" w:rsidR="00CE7014" w:rsidRDefault="00CE7014">
    <w:pPr>
      <w:pStyle w:val="Cabealho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50694D" w14:textId="77777777" w:rsidR="005946FC" w:rsidRDefault="005946F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6FC"/>
    <w:rsid w:val="00130483"/>
    <w:rsid w:val="001E6C74"/>
    <w:rsid w:val="004F2B55"/>
    <w:rsid w:val="005946FC"/>
    <w:rsid w:val="00597CF8"/>
    <w:rsid w:val="00906A47"/>
    <w:rsid w:val="00CD45BC"/>
    <w:rsid w:val="00CE7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56C16"/>
  <w15:docId w15:val="{3D01181C-C7AD-9B44-8BF5-42DE58B9B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en-GB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elanormal"/>
    <w:tblPr>
      <w:tblStyleRowBandSize w:val="1"/>
      <w:tblStyleColBandSize w:val="1"/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ela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edisciplinas.usp.br/pluginfile.php/5271957/mod_resource/content/1/REFER%C3%8ANCIAS%20CITA%C3%87OES%20ABNT%202018.pdf" TargetMode="External"/><Relationship Id="rId18" Type="http://schemas.openxmlformats.org/officeDocument/2006/relationships/header" Target="header5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edisciplinas.usp.br/pluginfile.php/5271957/mod_resource/content/1/REFER%C3%8ANCIAS%20CITA%C3%87OES%20ABNT%202018.pdf" TargetMode="Externa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footer" Target="footer5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6E858C1-620F-47FF-A285-47FED8A452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634</Words>
  <Characters>3429</Characters>
  <Application>Microsoft Office Word</Application>
  <DocSecurity>0</DocSecurity>
  <Lines>28</Lines>
  <Paragraphs>8</Paragraphs>
  <ScaleCrop>false</ScaleCrop>
  <Company/>
  <LinksUpToDate>false</LinksUpToDate>
  <CharactersWithSpaces>4055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Guilherme Rodrigues Antunes</dc:creator>
  <cp:lastModifiedBy>Maria Antonia Pontes Brandao</cp:lastModifiedBy>
  <cp:revision>5</cp:revision>
  <dcterms:created xsi:type="dcterms:W3CDTF">2025-07-14T16:14:00Z</dcterms:created>
  <dcterms:modified xsi:type="dcterms:W3CDTF">2025-07-14T17:19:00Z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