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AB196" w14:textId="77777777" w:rsidR="001D6EA6" w:rsidRDefault="001D6EA6">
      <w:pPr>
        <w:spacing w:before="120" w:after="120"/>
        <w:jc w:val="center"/>
        <w:rPr>
          <w:b/>
        </w:rPr>
      </w:pPr>
    </w:p>
    <w:p w14:paraId="1D30CF44" w14:textId="4564F0C8" w:rsidR="001D6EA6" w:rsidRDefault="00B07307">
      <w:pPr>
        <w:spacing w:before="120" w:after="120"/>
        <w:jc w:val="center"/>
        <w:rPr>
          <w:b/>
        </w:rPr>
      </w:pPr>
      <w:r w:rsidRPr="00B07307">
        <w:rPr>
          <w:b/>
        </w:rPr>
        <w:t>AutoU &amp; Nestlé | IA para Microempreendedores Culinários</w:t>
      </w:r>
    </w:p>
    <w:p w14:paraId="748C1B86" w14:textId="55D4ABFC" w:rsidR="001D6EA6" w:rsidRDefault="00B07307">
      <w:pPr>
        <w:spacing w:before="120" w:after="120"/>
        <w:jc w:val="center"/>
      </w:pPr>
      <w:r>
        <w:t>Lucas Fernandes</w:t>
      </w:r>
      <w:r w:rsidR="00000000">
        <w:t xml:space="preserve">; </w:t>
      </w:r>
      <w:r>
        <w:t>Lucca Scarpa</w:t>
      </w:r>
      <w:r w:rsidR="00000000">
        <w:t xml:space="preserve">; </w:t>
      </w:r>
      <w:r>
        <w:t>Marília Diniz</w:t>
      </w:r>
      <w:r w:rsidR="00000000">
        <w:t xml:space="preserve">; </w:t>
      </w:r>
      <w:r>
        <w:t>Vanessa Poskus</w:t>
      </w:r>
      <w:r w:rsidR="00000000">
        <w:t xml:space="preserve">; </w:t>
      </w:r>
      <w:r>
        <w:t>Patrícia Macedo</w:t>
      </w:r>
    </w:p>
    <w:p w14:paraId="3E08C9E2" w14:textId="77777777" w:rsidR="001D6EA6" w:rsidRDefault="001D6EA6">
      <w:pPr>
        <w:spacing w:before="120" w:after="120"/>
        <w:jc w:val="center"/>
        <w:rPr>
          <w:b/>
        </w:rPr>
      </w:pPr>
    </w:p>
    <w:p w14:paraId="7235B3A6" w14:textId="77777777" w:rsidR="001D6EA6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02F5C234" w14:textId="77777777" w:rsidR="00A335E8" w:rsidRDefault="00A335E8">
      <w:pPr>
        <w:spacing w:before="120" w:after="120"/>
      </w:pPr>
      <w:r w:rsidRPr="00A335E8">
        <w:t>Milhares de microempreendedores da confeitaria no Brasil enfrentam desafios como baixa familiaridade com tecnologia e dificuldade em manter o engajamento com grandes marcas. Nesse contexto, soluções digitais baseadas em inteligência artificial (IA) e gamificação têm se mostrado eficazes para fortalecer vínculos e promover inclusão produtiva. Este artigo apresenta o desenvolvimento do aplicativo Doce Jornada, fruto de uma iniciativa de inovação aberta liderada pela Nestlé, em parceria com a Uppo, AutoU e com coordenação da Innoscience. A solução combina trilhas educativas, sistema de missões gamificadas e leitura automatizada de notas fiscais — não para controle financeiro, mas como parte de um programa de benefícios que recompensa os usuários por suas compras. Para a Nestlé, essa funcionalidade também amplia a rastreabilidade das vendas e gera inteligência sobre o comportamento dos consumidores. Com mais de 10 mil downloads e alto índice de engajamento, o projeto demonstra como a tecnologia, quando cocriada com propósito, pode transformar a relação entre grandes empresas e pequenos empreendedores. Ao explorar essa colaboração multissetorial, discutimos os impactos sociais, econômicos e tecnológicos da solução, evidenciando o potencial da IA aplicada para gerar valor em programas de fidelização e desenvolvimento de mercado.</w:t>
      </w:r>
    </w:p>
    <w:p w14:paraId="713788CD" w14:textId="016E63C2" w:rsidR="001D6EA6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B07307" w:rsidRPr="00B07307">
        <w:t>IA, Microempreendedores, Automação, OCR, Gamificação</w:t>
      </w:r>
    </w:p>
    <w:p w14:paraId="7A881AE7" w14:textId="77777777" w:rsidR="001D6EA6" w:rsidRDefault="001D6EA6"/>
    <w:tbl>
      <w:tblPr>
        <w:tblStyle w:val="a0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1D6EA6" w14:paraId="7D8F9B04" w14:textId="77777777">
        <w:trPr>
          <w:trHeight w:val="273"/>
        </w:trPr>
        <w:tc>
          <w:tcPr>
            <w:tcW w:w="3773" w:type="dxa"/>
          </w:tcPr>
          <w:p w14:paraId="527D08A0" w14:textId="77777777" w:rsidR="001D6EA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21C0D3F1" w14:textId="77777777" w:rsidR="001D6EA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1D6EA6" w14:paraId="25BE3A4D" w14:textId="77777777">
        <w:trPr>
          <w:trHeight w:val="273"/>
        </w:trPr>
        <w:tc>
          <w:tcPr>
            <w:tcW w:w="3773" w:type="dxa"/>
          </w:tcPr>
          <w:p w14:paraId="093AD9D3" w14:textId="3A65FB15" w:rsidR="001D6EA6" w:rsidRDefault="00B07307">
            <w:r>
              <w:t>AutoU</w:t>
            </w:r>
          </w:p>
        </w:tc>
        <w:tc>
          <w:tcPr>
            <w:tcW w:w="5294" w:type="dxa"/>
          </w:tcPr>
          <w:p w14:paraId="31C32063" w14:textId="6FEE6D92" w:rsidR="001D6EA6" w:rsidRDefault="00B07307">
            <w:r>
              <w:t>Startup</w:t>
            </w:r>
          </w:p>
        </w:tc>
      </w:tr>
      <w:tr w:rsidR="001D6EA6" w14:paraId="7D79D06D" w14:textId="77777777">
        <w:trPr>
          <w:trHeight w:val="273"/>
        </w:trPr>
        <w:tc>
          <w:tcPr>
            <w:tcW w:w="3773" w:type="dxa"/>
          </w:tcPr>
          <w:p w14:paraId="0DCF68A1" w14:textId="1690036C" w:rsidR="001D6EA6" w:rsidRDefault="00B07307">
            <w:r>
              <w:t>Nestlé</w:t>
            </w:r>
          </w:p>
        </w:tc>
        <w:tc>
          <w:tcPr>
            <w:tcW w:w="5294" w:type="dxa"/>
          </w:tcPr>
          <w:p w14:paraId="68ED94FE" w14:textId="7AF86D41" w:rsidR="001D6EA6" w:rsidRDefault="00B07307">
            <w:r>
              <w:t>Corporação</w:t>
            </w:r>
          </w:p>
        </w:tc>
      </w:tr>
      <w:tr w:rsidR="001D6EA6" w14:paraId="1E02C709" w14:textId="77777777">
        <w:trPr>
          <w:trHeight w:val="273"/>
        </w:trPr>
        <w:tc>
          <w:tcPr>
            <w:tcW w:w="3773" w:type="dxa"/>
          </w:tcPr>
          <w:p w14:paraId="453DE4FA" w14:textId="3A41F057" w:rsidR="001D6EA6" w:rsidRDefault="00B07307">
            <w:r>
              <w:t>Uppo</w:t>
            </w:r>
          </w:p>
        </w:tc>
        <w:tc>
          <w:tcPr>
            <w:tcW w:w="5294" w:type="dxa"/>
          </w:tcPr>
          <w:p w14:paraId="72861C90" w14:textId="2041B0EA" w:rsidR="001D6EA6" w:rsidRDefault="00B07307">
            <w:r>
              <w:t>Startup</w:t>
            </w:r>
          </w:p>
        </w:tc>
      </w:tr>
      <w:tr w:rsidR="00B07307" w14:paraId="1C93C256" w14:textId="77777777">
        <w:trPr>
          <w:trHeight w:val="273"/>
        </w:trPr>
        <w:tc>
          <w:tcPr>
            <w:tcW w:w="3773" w:type="dxa"/>
          </w:tcPr>
          <w:p w14:paraId="750A3A5B" w14:textId="6E033ACA" w:rsidR="00B07307" w:rsidRDefault="00B07307">
            <w:r>
              <w:t>Innoscience Consultoria</w:t>
            </w:r>
          </w:p>
        </w:tc>
        <w:tc>
          <w:tcPr>
            <w:tcW w:w="5294" w:type="dxa"/>
          </w:tcPr>
          <w:p w14:paraId="246D9FAF" w14:textId="6866B61D" w:rsidR="00B07307" w:rsidRDefault="00B07307">
            <w:r>
              <w:t>Corporação</w:t>
            </w:r>
          </w:p>
        </w:tc>
      </w:tr>
    </w:tbl>
    <w:p w14:paraId="6B9A6E85" w14:textId="77777777" w:rsidR="001D6EA6" w:rsidRDefault="00000000">
      <w:pPr>
        <w:sectPr w:rsidR="001D6EA6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1E8EE4BF" w14:textId="77777777" w:rsidR="001D6EA6" w:rsidRDefault="001D6EA6"/>
    <w:p w14:paraId="6AEA33BF" w14:textId="77777777" w:rsidR="001D6EA6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0F6E59D1" w14:textId="71D1D663" w:rsidR="00A335E8" w:rsidRDefault="00A335E8" w:rsidP="00A335E8">
      <w:pPr>
        <w:spacing w:before="120" w:after="120"/>
        <w:ind w:firstLine="709"/>
      </w:pPr>
      <w:r>
        <w:t>A Nestlé identificou um desafio relevante no apoio a milhares de microempreendedores da confeitaria espalhados pelo Brasil: apesar de sua importância econômica e social, muitos desses profissionais enfrentam barreiras que dificultam seu crescimento e seu relacionamento com grandes marcas. Entre os principais obstáculos estavam a baixa familiaridade com tecnologias digitais, a dificuldade em manter o engajamento ao longo do tempo e a ausência de ferramentas simples que estimulassem a fidelização e permitissem uma melhor rastreabilidade das compras.</w:t>
      </w:r>
    </w:p>
    <w:p w14:paraId="7DA724CE" w14:textId="6D6FB724" w:rsidR="00A335E8" w:rsidRDefault="00A335E8" w:rsidP="00A335E8">
      <w:pPr>
        <w:spacing w:before="120" w:after="120"/>
        <w:ind w:firstLine="709"/>
      </w:pPr>
      <w:r>
        <w:t>Diante disso, a empresa buscava uma forma de se aproximar de pequenos confeiteiros e confeiteiras, promovendo não apenas educação empreendedora, mas também fortalecendo o vínculo com a marca e oferecendo recompensas por meio de um programa de benefícios tangível. O objetivo era transformar essa base de microempreendedores em parceiros ativos da cadeia de valor da Nestlé, estimulando o consumo de seus produtos com inteligência de mercado.</w:t>
      </w:r>
    </w:p>
    <w:p w14:paraId="65358BD5" w14:textId="54737C2D" w:rsidR="00A335E8" w:rsidRDefault="00A335E8" w:rsidP="00A335E8">
      <w:pPr>
        <w:spacing w:before="120" w:after="120"/>
        <w:ind w:firstLine="709"/>
      </w:pPr>
      <w:r>
        <w:t>No entanto, por tratar-se de um público heterogêneo, com diferentes níveis de acesso à tecnologia, a solução tradicional via campanhas promocionais genéricas ou treinamentos presenciais não se mostrava eficaz. Era necessário encontrar uma forma inovadora, acessível e escalável para gerar valor mútuo e engajamento contínuo.</w:t>
      </w:r>
    </w:p>
    <w:p w14:paraId="13161C19" w14:textId="1A1A8CFA" w:rsidR="00B07307" w:rsidRDefault="00A335E8" w:rsidP="00A335E8">
      <w:pPr>
        <w:spacing w:before="120" w:after="120"/>
        <w:ind w:firstLine="709"/>
      </w:pPr>
      <w:r>
        <w:t>Esse cenário impulsionou a busca por uma solução de Open Innovation, que permitisse à Nestlé cocriar com especialistas de mercado um produto digital personalizado. O desafio estava em unir educação, tecnologia e gamificação adaptada ao perfil do público-alvo — algo que exigia competências além do escopo tradicional da empresa de alimentos.</w:t>
      </w:r>
    </w:p>
    <w:p w14:paraId="0D905EBE" w14:textId="77777777" w:rsidR="001D6EA6" w:rsidRDefault="001D6EA6">
      <w:pPr>
        <w:spacing w:before="120" w:after="120"/>
      </w:pPr>
    </w:p>
    <w:p w14:paraId="768F4888" w14:textId="77777777" w:rsidR="001D6EA6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088B1047" w14:textId="45911073" w:rsidR="00A335E8" w:rsidRDefault="00A335E8" w:rsidP="00A335E8">
      <w:pPr>
        <w:spacing w:before="120" w:after="120"/>
        <w:ind w:firstLine="720"/>
      </w:pPr>
      <w:r>
        <w:t>Para solucionar o desafio, foi cocriado o aplicativo Doce Jornada, em parceria com a Uppo (especialista em fidelização e relacionamento com clientes), a AutoU (plataforma de soluções digitais personalizadas com IA) e sob coordenação estratégica da Innoscience. A solução foi desenvolvida como um app mobile que une inteligência artificial aplicada, gamificação e trilhas de aprendizado, voltado especificamente para microempreendedores da confeitaria.</w:t>
      </w:r>
    </w:p>
    <w:p w14:paraId="384201D6" w14:textId="505E1D26" w:rsidR="00A335E8" w:rsidRDefault="00A335E8" w:rsidP="00A335E8">
      <w:pPr>
        <w:spacing w:before="120" w:after="120"/>
        <w:ind w:firstLine="720"/>
      </w:pPr>
      <w:r>
        <w:t>O app oferece diversas funcionalidades integradas: conteúdos educativos com vídeos curtos, sistema de missões com recompensas, e uma tecnologia de leitura automatizada de notas fiscais com IA. Essa leitura não tem como objetivo principal o controle financeiro, mas sim validar automaticamente as compras de produtos Nestlé e transformar esses registros em pontos e benefícios dentro do programa de fidelização.</w:t>
      </w:r>
    </w:p>
    <w:p w14:paraId="4928C1D9" w14:textId="3AFE7F15" w:rsidR="00A335E8" w:rsidRDefault="00A335E8" w:rsidP="00A335E8">
      <w:pPr>
        <w:spacing w:before="120" w:after="120"/>
        <w:ind w:firstLine="720"/>
      </w:pPr>
      <w:r>
        <w:t>Para a Nestlé, essa funcionalidade também permite maior rastreabilidade do consumo de seus produtos e oferece inteligência sobre o comportamento dos microempreendedores, apoiando decisões estratégicas. Já para os usuários, o sistema representa uma forma simples e engajadora de acumular pontos e acessar conteúdos relevantes para o crescimento de seus negócios.</w:t>
      </w:r>
    </w:p>
    <w:p w14:paraId="7F2FCFFD" w14:textId="3BA16DCF" w:rsidR="001D6EA6" w:rsidRDefault="00A335E8" w:rsidP="00A335E8">
      <w:pPr>
        <w:spacing w:before="120" w:after="120"/>
        <w:ind w:firstLine="720"/>
      </w:pPr>
      <w:r>
        <w:t xml:space="preserve">O desenvolvimento da solução envolveu pesquisa de campo, testes com usuários reais, construção de jornadas personalizadas, design acessível e integrações técnicas robustas para garantir escalabilidade e personalização. A intervenção exemplifica como a colaboração entre </w:t>
      </w:r>
      <w:r>
        <w:lastRenderedPageBreak/>
        <w:t>empresas com expertises complementares pode transformar desafios sociais em soluções digitais de impacto.</w:t>
      </w:r>
    </w:p>
    <w:p w14:paraId="7B70BBC7" w14:textId="77777777" w:rsidR="00B07307" w:rsidRDefault="00B07307" w:rsidP="00B07307">
      <w:pPr>
        <w:spacing w:before="120" w:after="120"/>
        <w:ind w:firstLine="720"/>
      </w:pPr>
    </w:p>
    <w:p w14:paraId="684B0D13" w14:textId="77777777" w:rsidR="001D6EA6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0D2AFCA4" w14:textId="530C0486" w:rsidR="00A335E8" w:rsidRDefault="00A335E8" w:rsidP="00A335E8">
      <w:pPr>
        <w:spacing w:before="120" w:after="120"/>
        <w:ind w:firstLine="720"/>
      </w:pPr>
      <w:r>
        <w:t>Os resultados obtidos com o aplicativo Doce Jornada demonstram o sucesso da iniciativa de inovação aberta. O app ultrapassou a marca de 10.000 downloads, com mais de 5.000 notas fiscais lidas automaticamente por meio da IA — notas essas que são convertidas em pontos para os usuários no programa de fidelização, incentivando a compra de produtos Nestlé e a continuidade no uso da plataforma.</w:t>
      </w:r>
    </w:p>
    <w:p w14:paraId="16D5B2ED" w14:textId="18B7823C" w:rsidR="00A335E8" w:rsidRDefault="00A335E8" w:rsidP="00A335E8">
      <w:pPr>
        <w:spacing w:before="120" w:after="120"/>
        <w:ind w:firstLine="720"/>
      </w:pPr>
      <w:r>
        <w:t>Entre os usuários ativos, destaca-se um altíssimo NPS (Net Promoter Score), o que indica elevado nível de satisfação e engajamento. Cerca de 80% dos usuários ativos participam das missões educativas, validando a eficácia da estratégia gamificada para retenção e aprendizagem contínua.</w:t>
      </w:r>
    </w:p>
    <w:p w14:paraId="23C1790D" w14:textId="46A73C0C" w:rsidR="00A335E8" w:rsidRDefault="00A335E8" w:rsidP="00A335E8">
      <w:pPr>
        <w:spacing w:before="120" w:after="120"/>
        <w:ind w:firstLine="720"/>
      </w:pPr>
      <w:r>
        <w:t>O reconhecimento externo também foi relevante: o projeto foi destaque em matéria no UOL, que abordou o uso de tecnologia para gerar impacto social em comunidades produtivas. Esse tipo de visibilidade reforça o posicionamento da Nestlé como marca comprometida com transformação positiva e desenvolvimento de ecossistemas.</w:t>
      </w:r>
    </w:p>
    <w:p w14:paraId="4EEB46CF" w14:textId="5F07BB3F" w:rsidR="00A335E8" w:rsidRDefault="00A335E8" w:rsidP="00A335E8">
      <w:pPr>
        <w:spacing w:before="120" w:after="120"/>
        <w:ind w:firstLine="720"/>
      </w:pPr>
      <w:r>
        <w:t>Para a empresa, os dados gerados pela leitura de notas e pelo uso da plataforma fornecem insights estratégicos sobre comportamento de compra, frequência de uso e preferências regionais, além de melhorar a rastreabilidade das vendas indiretas — algo historicamente difícil em públicos pulverizados.</w:t>
      </w:r>
    </w:p>
    <w:p w14:paraId="48162CE9" w14:textId="33084339" w:rsidR="001D6EA6" w:rsidRDefault="00A335E8" w:rsidP="00A335E8">
      <w:pPr>
        <w:spacing w:before="120" w:after="120"/>
        <w:ind w:firstLine="720"/>
      </w:pPr>
      <w:r>
        <w:t>O app ainda representa uma importante porta de entrada para novos programas de incentivo e iniciativas de relacionamento com microempreendedores, servindo de base para futuras ações comerciais e educacionais em escala nacional.</w:t>
      </w:r>
    </w:p>
    <w:p w14:paraId="076DE95E" w14:textId="77777777" w:rsidR="00B07307" w:rsidRDefault="00B07307" w:rsidP="00B07307">
      <w:pPr>
        <w:spacing w:before="120" w:after="120"/>
        <w:ind w:firstLine="720"/>
      </w:pPr>
    </w:p>
    <w:p w14:paraId="15C5D3AB" w14:textId="77777777" w:rsidR="001D6EA6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62006410" w14:textId="0D455F31" w:rsidR="00A335E8" w:rsidRDefault="00A335E8" w:rsidP="00A335E8">
      <w:pPr>
        <w:spacing w:before="120" w:after="120"/>
        <w:ind w:firstLine="720"/>
      </w:pPr>
      <w:r>
        <w:t>A iniciativa gerou contribuições relevantes em diferentes dimensões. Do ponto de vista econômico, o programa de fidelização com base na leitura de notas fiscais estimula o consumo recorrente de produtos Nestlé, fortalecendo a presença da marca na base da cadeia e potencializando as vendas indiretas.</w:t>
      </w:r>
    </w:p>
    <w:p w14:paraId="0E905849" w14:textId="5928CCCB" w:rsidR="00A335E8" w:rsidRDefault="00A335E8" w:rsidP="00A335E8">
      <w:pPr>
        <w:spacing w:before="120" w:after="120"/>
        <w:ind w:firstLine="720"/>
      </w:pPr>
      <w:r>
        <w:t>Socialmente, o app promove inclusão digital e acesso a conteúdos educativos para milhares de confeiteiros e confeiteiras com baixa familiaridade com tecnologia. A mecânica de gamificação e os benefícios acumulados reforçam a valorização do trabalho desses microempreendedores e os reconhecem como parte estratégica do ecossistema da marca.</w:t>
      </w:r>
    </w:p>
    <w:p w14:paraId="206D3319" w14:textId="498D9F65" w:rsidR="00A335E8" w:rsidRDefault="00A335E8" w:rsidP="00A335E8">
      <w:pPr>
        <w:spacing w:before="120" w:after="120"/>
        <w:ind w:firstLine="720"/>
      </w:pPr>
      <w:r>
        <w:t>Em termos tecnológicos, a aplicação de IA para validação automática de notas fiscais representa um avanço importante, ao integrar OCR, classificação inteligente e lógica de pontos em um ambiente de fácil usabilidade. Essa inovação é aplicável a outros contextos e programas de fidelização.</w:t>
      </w:r>
    </w:p>
    <w:p w14:paraId="07A7385C" w14:textId="2071D1E2" w:rsidR="00A335E8" w:rsidRDefault="00A335E8" w:rsidP="00A335E8">
      <w:pPr>
        <w:spacing w:before="120" w:after="120"/>
        <w:ind w:firstLine="720"/>
      </w:pPr>
      <w:r>
        <w:t>Na prática gerencial, o projeto mostra como empresas podem cocriar soluções escaláveis e sustentáveis com parceiros estratégicos por meio da inovação aberta. A integração entre Nestlé, Uppo, AutoU e Innoscience demonstra que o alinhamento de propósitos, aliado à expertise técnica, gera entregas com alto impacto.</w:t>
      </w:r>
    </w:p>
    <w:p w14:paraId="3C221E3E" w14:textId="3529D234" w:rsidR="001D6EA6" w:rsidRDefault="00A335E8" w:rsidP="00A335E8">
      <w:pPr>
        <w:spacing w:before="120" w:after="120"/>
        <w:ind w:firstLine="720"/>
      </w:pPr>
      <w:r>
        <w:t xml:space="preserve">Além disso, os dados estruturados obtidos por meio do app criam oportunidades para personalização de campanhas, mapeamento regional da demanda e planejamento de ações </w:t>
      </w:r>
      <w:r>
        <w:lastRenderedPageBreak/>
        <w:t>comerciais mais precisas. O projeto também abre caminho para a replicação em outros setores que busquem engajamento com públicos fragmentados.</w:t>
      </w:r>
      <w:r w:rsidR="00B07307">
        <w:t>.</w:t>
      </w:r>
    </w:p>
    <w:p w14:paraId="41A2AF5A" w14:textId="77777777" w:rsidR="00B07307" w:rsidRDefault="00B07307" w:rsidP="00B07307">
      <w:pPr>
        <w:spacing w:before="120" w:after="120"/>
        <w:ind w:firstLine="720"/>
      </w:pPr>
    </w:p>
    <w:p w14:paraId="03EF11EF" w14:textId="77777777" w:rsidR="001D6EA6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75551FD9" w14:textId="18D09696" w:rsidR="001D6EA6" w:rsidRDefault="00B07307" w:rsidP="00B07307">
      <w:pPr>
        <w:spacing w:before="120" w:after="120"/>
        <w:ind w:firstLine="720"/>
      </w:pPr>
      <w:r w:rsidRPr="00B07307">
        <w:t>Agradecemos à Nestlé Brasil por liderar essa iniciativa com propósito e visão de futuro, à Uppo</w:t>
      </w:r>
      <w:r>
        <w:t>,</w:t>
      </w:r>
      <w:r w:rsidRPr="00B07307">
        <w:t xml:space="preserve"> pela </w:t>
      </w:r>
      <w:r>
        <w:t>construção conjunta</w:t>
      </w:r>
      <w:r w:rsidRPr="00B07307">
        <w:t>, e à Innoscience pela coordenação estratégica do programa de inovação aberta, garantindo alinhamento, agilidade e foco em resultados concretos. Esta colaboração demonstra o poder transformador da inovação aberta quando estruturada com parceiros complementares e direcionada a desafios reais da sociedade brasileira</w:t>
      </w:r>
      <w:r>
        <w:t>.</w:t>
      </w:r>
    </w:p>
    <w:p w14:paraId="17C2F162" w14:textId="77777777" w:rsidR="00B07307" w:rsidRDefault="00B07307" w:rsidP="00B07307">
      <w:pPr>
        <w:spacing w:before="120" w:after="120"/>
        <w:ind w:firstLine="720"/>
      </w:pPr>
    </w:p>
    <w:p w14:paraId="5DB3BBE5" w14:textId="77777777" w:rsidR="001D6EA6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533C27F7" w14:textId="77777777" w:rsidR="001D6EA6" w:rsidRDefault="00000000">
      <w:pPr>
        <w:spacing w:before="120" w:after="120"/>
      </w:pPr>
      <w:r>
        <w:t xml:space="preserve">OPICIONAL. Utilizar a NORMA ABNT 6023. Para auxiliar: </w:t>
      </w:r>
      <w:hyperlink r:id="rId11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45D61E86" w14:textId="77777777" w:rsidR="001D6EA6" w:rsidRDefault="001D6EA6">
      <w:pPr>
        <w:spacing w:before="120" w:after="120"/>
      </w:pPr>
    </w:p>
    <w:p w14:paraId="425DD4D2" w14:textId="77777777" w:rsidR="001D6EA6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2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1D6EA6">
      <w:headerReference w:type="first" r:id="rId13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B4C9A" w14:textId="77777777" w:rsidR="00C85C8F" w:rsidRDefault="00C85C8F">
      <w:r>
        <w:separator/>
      </w:r>
    </w:p>
  </w:endnote>
  <w:endnote w:type="continuationSeparator" w:id="0">
    <w:p w14:paraId="7788207B" w14:textId="77777777" w:rsidR="00C85C8F" w:rsidRDefault="00C85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121A2" w14:textId="5644AC6B" w:rsidR="001D6EA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07307">
      <w:rPr>
        <w:noProof/>
        <w:color w:val="000000"/>
      </w:rPr>
      <w:t>3</w:t>
    </w:r>
    <w:r>
      <w:rPr>
        <w:color w:val="000000"/>
      </w:rPr>
      <w:fldChar w:fldCharType="end"/>
    </w:r>
  </w:p>
  <w:p w14:paraId="3F841659" w14:textId="77777777" w:rsidR="001D6EA6" w:rsidRDefault="001D6E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0510A" w14:textId="77777777" w:rsidR="001D6EA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07307">
      <w:rPr>
        <w:noProof/>
        <w:color w:val="000000"/>
      </w:rPr>
      <w:t>1</w:t>
    </w:r>
    <w:r>
      <w:rPr>
        <w:color w:val="000000"/>
      </w:rPr>
      <w:fldChar w:fldCharType="end"/>
    </w:r>
  </w:p>
  <w:p w14:paraId="18A1D10A" w14:textId="77777777" w:rsidR="001D6EA6" w:rsidRDefault="001D6E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EE599" w14:textId="77777777" w:rsidR="00C85C8F" w:rsidRDefault="00C85C8F">
      <w:r>
        <w:separator/>
      </w:r>
    </w:p>
  </w:footnote>
  <w:footnote w:type="continuationSeparator" w:id="0">
    <w:p w14:paraId="43E15D3F" w14:textId="77777777" w:rsidR="00C85C8F" w:rsidRDefault="00C85C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3A706" w14:textId="77777777" w:rsidR="001D6EA6" w:rsidRDefault="001D6E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60090" w14:textId="77777777" w:rsidR="001D6EA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787268D4" wp14:editId="582C8FD7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00976" w14:textId="77777777" w:rsidR="001D6EA6" w:rsidRDefault="001D6E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A6"/>
    <w:rsid w:val="001D6EA6"/>
    <w:rsid w:val="004046D5"/>
    <w:rsid w:val="00A335E8"/>
    <w:rsid w:val="00B07307"/>
    <w:rsid w:val="00C8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270C8"/>
  <w15:docId w15:val="{880D1FBB-EAD2-470E-8FC5-029CAF19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E78"/>
  </w:style>
  <w:style w:type="paragraph" w:styleId="Footer">
    <w:name w:val="footer"/>
    <w:basedOn w:val="Normal"/>
    <w:link w:val="Foot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E78"/>
  </w:style>
  <w:style w:type="paragraph" w:styleId="ListParagraph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leGrid">
    <w:name w:val="Table Grid"/>
    <w:basedOn w:val="Table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1750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50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263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disciplinas.usp.br/pluginfile.php/5271957/mod_resource/content/1/REFER%C3%8ANCIAS%20CITA%C3%87OES%20ABNT%202018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1471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Lucca Matos Scarpa</cp:lastModifiedBy>
  <cp:revision>2</cp:revision>
  <dcterms:created xsi:type="dcterms:W3CDTF">2024-07-12T18:25:00Z</dcterms:created>
  <dcterms:modified xsi:type="dcterms:W3CDTF">2025-07-14T22:22:00Z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