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1E820" w14:textId="77777777" w:rsidR="009879B8" w:rsidRDefault="009879B8">
      <w:pPr>
        <w:spacing w:before="120" w:after="120"/>
        <w:jc w:val="center"/>
        <w:rPr>
          <w:b/>
        </w:rPr>
      </w:pPr>
    </w:p>
    <w:p w14:paraId="094EF3A3" w14:textId="1919859C" w:rsidR="009879B8" w:rsidRDefault="00C80557">
      <w:pPr>
        <w:spacing w:before="120" w:after="120"/>
        <w:jc w:val="center"/>
        <w:rPr>
          <w:b/>
        </w:rPr>
      </w:pPr>
      <w:r>
        <w:rPr>
          <w:b/>
        </w:rPr>
        <w:t>GAMIFICAÇÃO PARA GANHOS EM PRODUTIVIDADE NA CONSTRUÇÃO CIVIL: UM CASO REAL DE OPEN INNOVATION ENTRE UMA EMPRESA DE OBRAS DE INFRAESTRUTURA E UMA STARTUP</w:t>
      </w:r>
    </w:p>
    <w:p w14:paraId="34E5660B" w14:textId="42C12BDA" w:rsidR="009879B8" w:rsidRDefault="00C80557">
      <w:pPr>
        <w:spacing w:before="120" w:after="120"/>
        <w:jc w:val="center"/>
      </w:pPr>
      <w:r>
        <w:t>Joana da Fonseca Rosa Ribeiro</w:t>
      </w:r>
      <w:r>
        <w:rPr>
          <w:vertAlign w:val="superscript"/>
        </w:rPr>
        <w:t xml:space="preserve"> </w:t>
      </w:r>
      <w:r>
        <w:rPr>
          <w:vertAlign w:val="superscript"/>
        </w:rPr>
        <w:footnoteReference w:id="1"/>
      </w:r>
      <w:r>
        <w:t>; Eduardo Jorge Lapa Lima</w:t>
      </w:r>
      <w:r>
        <w:rPr>
          <w:vertAlign w:val="superscript"/>
        </w:rPr>
        <w:t xml:space="preserve"> </w:t>
      </w:r>
      <w:r>
        <w:rPr>
          <w:vertAlign w:val="superscript"/>
        </w:rPr>
        <w:footnoteReference w:id="2"/>
      </w:r>
      <w:r>
        <w:t>; Julia Araújo Ribeiro</w:t>
      </w:r>
      <w:r>
        <w:rPr>
          <w:vertAlign w:val="superscript"/>
        </w:rPr>
        <w:t xml:space="preserve"> </w:t>
      </w:r>
      <w:r>
        <w:rPr>
          <w:vertAlign w:val="superscript"/>
        </w:rPr>
        <w:footnoteReference w:id="3"/>
      </w:r>
    </w:p>
    <w:p w14:paraId="5F8885D1" w14:textId="77777777" w:rsidR="009879B8" w:rsidRDefault="009879B8">
      <w:pPr>
        <w:spacing w:before="120" w:after="120"/>
        <w:jc w:val="center"/>
        <w:rPr>
          <w:b/>
        </w:rPr>
      </w:pPr>
    </w:p>
    <w:p w14:paraId="13828A41" w14:textId="77777777" w:rsidR="009879B8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74E88084" w14:textId="77777777" w:rsidR="00C80557" w:rsidRDefault="00C80557" w:rsidP="00C80557">
      <w:r w:rsidRPr="00B4615E">
        <w:t xml:space="preserve">A </w:t>
      </w:r>
      <w:r>
        <w:t>I</w:t>
      </w:r>
      <w:r w:rsidRPr="00B4615E">
        <w:t xml:space="preserve">ndústria da </w:t>
      </w:r>
      <w:r>
        <w:t>C</w:t>
      </w:r>
      <w:r w:rsidRPr="00B4615E">
        <w:t xml:space="preserve">onstrução </w:t>
      </w:r>
      <w:r>
        <w:t>C</w:t>
      </w:r>
      <w:r w:rsidRPr="00B4615E">
        <w:t>ivil, de significativa relevância econômica</w:t>
      </w:r>
      <w:r>
        <w:t xml:space="preserve"> </w:t>
      </w:r>
      <w:r w:rsidRPr="00B4615E">
        <w:t xml:space="preserve">e social </w:t>
      </w:r>
      <w:r>
        <w:t>para o Brasil</w:t>
      </w:r>
      <w:r w:rsidRPr="00B4615E">
        <w:t>, frequentemente enfrenta desafios relacionados à baixa produtividade</w:t>
      </w:r>
      <w:r>
        <w:t>, se comparada aos demais setores industriais</w:t>
      </w:r>
      <w:r w:rsidRPr="00B4615E">
        <w:t>. Essa condição é atribuída, em parte, ao reduzido investimento em industrialização, à carência de especialização da mão de obra operacional e à gestão ineficiente do setor, fatores que impactam diretamente a execução de serviços e a qualidade do produto. Em contraste, a gamificação tem emergido como uma abordagem promissora em diversas áreas do conhecimento, despertando interesse em sua aplicação organizacional</w:t>
      </w:r>
      <w:r>
        <w:t xml:space="preserve">, de forma estruturada, </w:t>
      </w:r>
      <w:r w:rsidRPr="00B4615E">
        <w:t xml:space="preserve">para engajar colaboradores </w:t>
      </w:r>
      <w:r>
        <w:t>e ot</w:t>
      </w:r>
      <w:r w:rsidRPr="00B4615E">
        <w:t>imizar resultados.</w:t>
      </w:r>
    </w:p>
    <w:p w14:paraId="16974CCE" w14:textId="77777777" w:rsidR="00C80557" w:rsidRPr="00B4615E" w:rsidRDefault="00C80557" w:rsidP="00C80557"/>
    <w:p w14:paraId="456A3043" w14:textId="3A28B654" w:rsidR="00C80557" w:rsidRDefault="00C80557" w:rsidP="00C80557">
      <w:r w:rsidRPr="00B4615E">
        <w:t>Nesse contexto, a SEEL Engenharia</w:t>
      </w:r>
      <w:r>
        <w:t>, uma empresa especializada em obras de infraestrutura de grande porte,</w:t>
      </w:r>
      <w:r w:rsidRPr="00B4615E">
        <w:t xml:space="preserve"> </w:t>
      </w:r>
      <w:r>
        <w:t xml:space="preserve">com </w:t>
      </w:r>
      <w:r w:rsidR="006D1384">
        <w:t xml:space="preserve">mais de </w:t>
      </w:r>
      <w:r>
        <w:t xml:space="preserve">30 anos de mercado, desenvolveu uma solução em colaboração com a </w:t>
      </w:r>
      <w:proofErr w:type="spellStart"/>
      <w:r w:rsidRPr="00541F5E">
        <w:rPr>
          <w:i/>
          <w:iCs/>
        </w:rPr>
        <w:t>construtech</w:t>
      </w:r>
      <w:proofErr w:type="spellEnd"/>
      <w:r>
        <w:t xml:space="preserve"> </w:t>
      </w:r>
      <w:proofErr w:type="spellStart"/>
      <w:r>
        <w:t>Construgame</w:t>
      </w:r>
      <w:proofErr w:type="spellEnd"/>
      <w:r>
        <w:t xml:space="preserve">, </w:t>
      </w:r>
      <w:r w:rsidR="006D1384">
        <w:t>para</w:t>
      </w:r>
      <w:r>
        <w:t xml:space="preserve"> a </w:t>
      </w:r>
      <w:r w:rsidRPr="00B4615E">
        <w:t>implement</w:t>
      </w:r>
      <w:r>
        <w:t>ação de e</w:t>
      </w:r>
      <w:r w:rsidRPr="00B4615E">
        <w:t>lementos de jogos em atividades críticas de canteiros de obras, buscando mitigar erros</w:t>
      </w:r>
      <w:r>
        <w:t xml:space="preserve">, </w:t>
      </w:r>
      <w:r w:rsidRPr="00B4615E">
        <w:t>falhas operacionais</w:t>
      </w:r>
      <w:r>
        <w:t xml:space="preserve"> e obter ganhos em produtividade</w:t>
      </w:r>
      <w:r w:rsidRPr="00B4615E">
        <w:t xml:space="preserve">. O presente trabalho </w:t>
      </w:r>
      <w:r>
        <w:t>consolida os resultados r</w:t>
      </w:r>
      <w:r w:rsidRPr="00B4615E">
        <w:t xml:space="preserve">ecentes </w:t>
      </w:r>
      <w:r>
        <w:t>deste</w:t>
      </w:r>
      <w:r w:rsidRPr="00B4615E">
        <w:t xml:space="preserve"> caso real de </w:t>
      </w:r>
      <w:r w:rsidRPr="00541F5E">
        <w:rPr>
          <w:i/>
          <w:iCs/>
        </w:rPr>
        <w:t>open</w:t>
      </w:r>
      <w:r w:rsidRPr="006641FD">
        <w:rPr>
          <w:i/>
          <w:iCs/>
        </w:rPr>
        <w:t xml:space="preserve"> Innovation</w:t>
      </w:r>
      <w:r>
        <w:rPr>
          <w:i/>
          <w:iCs/>
        </w:rPr>
        <w:t>,</w:t>
      </w:r>
      <w:r w:rsidRPr="006641FD">
        <w:t xml:space="preserve"> que envolveu 45 </w:t>
      </w:r>
      <w:r>
        <w:t xml:space="preserve">operadores de máquinas e equipamentos de grande porte, distribuídos em 8 canteiros de obras em </w:t>
      </w:r>
      <w:r w:rsidR="006D1384">
        <w:t>3</w:t>
      </w:r>
      <w:r>
        <w:t xml:space="preserve"> Estados brasileiros.</w:t>
      </w:r>
      <w:r w:rsidRPr="00B4615E">
        <w:t xml:space="preserve"> </w:t>
      </w:r>
    </w:p>
    <w:p w14:paraId="15CA4160" w14:textId="77777777" w:rsidR="00C80557" w:rsidRDefault="00C80557" w:rsidP="00C80557"/>
    <w:p w14:paraId="11FEA599" w14:textId="4A04CFEF" w:rsidR="009879B8" w:rsidRDefault="00C80557" w:rsidP="00C80557">
      <w:pPr>
        <w:spacing w:before="120" w:after="120"/>
        <w:ind w:right="424"/>
      </w:pPr>
      <w:r w:rsidRPr="006641FD">
        <w:t xml:space="preserve">Constatou-se </w:t>
      </w:r>
      <w:r>
        <w:t xml:space="preserve">com base em 5 indicadores de desempenho, </w:t>
      </w:r>
      <w:r w:rsidRPr="006641FD">
        <w:t xml:space="preserve">que a gamificação representa um instrumento de gestão eficaz e bem recebido pelos colaboradores. Contudo, sua efetividade depende do comprometimento da gestão e da atenção </w:t>
      </w:r>
      <w:r w:rsidR="006D1384">
        <w:t>à</w:t>
      </w:r>
      <w:r w:rsidRPr="006641FD">
        <w:t xml:space="preserve"> aspectos como a </w:t>
      </w:r>
      <w:r w:rsidR="006D1384">
        <w:t xml:space="preserve">clara </w:t>
      </w:r>
      <w:r w:rsidRPr="006641FD">
        <w:t>comunicação das regras, a relevância das funcionalidades e a atratividade das recompensas — fatores que influenciam diretamente o potencial de uso da ferramenta</w:t>
      </w:r>
      <w:r>
        <w:t xml:space="preserve"> e os resultados com produtividade no canteiro de obras</w:t>
      </w:r>
      <w:r w:rsidRPr="006641FD">
        <w:t>.</w:t>
      </w:r>
    </w:p>
    <w:p w14:paraId="7123AB15" w14:textId="0D357D65" w:rsidR="009879B8" w:rsidRDefault="00000000">
      <w:pPr>
        <w:spacing w:before="120" w:after="120"/>
      </w:pPr>
      <w:r>
        <w:rPr>
          <w:b/>
        </w:rPr>
        <w:t>PALAVRAS-CHAVE</w:t>
      </w:r>
      <w:r>
        <w:t xml:space="preserve">: </w:t>
      </w:r>
      <w:proofErr w:type="spellStart"/>
      <w:r w:rsidR="00C80557">
        <w:t>gameficação</w:t>
      </w:r>
      <w:proofErr w:type="spellEnd"/>
      <w:r w:rsidR="00C80557">
        <w:t>, produtividade, gestão, construção civil</w:t>
      </w:r>
      <w:r w:rsidR="009C099B">
        <w:t>, inovação aberta</w:t>
      </w:r>
    </w:p>
    <w:p w14:paraId="00672FEE" w14:textId="77777777" w:rsidR="009879B8" w:rsidRDefault="009879B8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9879B8" w14:paraId="255BA18F" w14:textId="77777777">
        <w:trPr>
          <w:trHeight w:val="273"/>
        </w:trPr>
        <w:tc>
          <w:tcPr>
            <w:tcW w:w="3773" w:type="dxa"/>
          </w:tcPr>
          <w:p w14:paraId="11A67523" w14:textId="77777777" w:rsidR="009879B8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39E8719F" w14:textId="77777777" w:rsidR="009879B8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C80557" w14:paraId="6CDC134E" w14:textId="77777777">
        <w:trPr>
          <w:trHeight w:val="273"/>
        </w:trPr>
        <w:tc>
          <w:tcPr>
            <w:tcW w:w="3773" w:type="dxa"/>
          </w:tcPr>
          <w:p w14:paraId="4751AADD" w14:textId="19C38DA7" w:rsidR="00C80557" w:rsidRDefault="00C80557" w:rsidP="00C80557">
            <w:r>
              <w:t>SEEL Engenharia</w:t>
            </w:r>
          </w:p>
        </w:tc>
        <w:tc>
          <w:tcPr>
            <w:tcW w:w="5294" w:type="dxa"/>
          </w:tcPr>
          <w:p w14:paraId="2314B7CE" w14:textId="36C0063A" w:rsidR="00C80557" w:rsidRDefault="009C099B" w:rsidP="00C80557">
            <w:r>
              <w:t>Construtora especializada em geotecnia e obras de infraestrutura</w:t>
            </w:r>
          </w:p>
        </w:tc>
      </w:tr>
      <w:tr w:rsidR="00C80557" w14:paraId="466F1027" w14:textId="77777777">
        <w:trPr>
          <w:trHeight w:val="273"/>
        </w:trPr>
        <w:tc>
          <w:tcPr>
            <w:tcW w:w="3773" w:type="dxa"/>
          </w:tcPr>
          <w:p w14:paraId="4A267E50" w14:textId="731C77FA" w:rsidR="00C80557" w:rsidRDefault="00C80557" w:rsidP="00C80557">
            <w:proofErr w:type="spellStart"/>
            <w:r>
              <w:lastRenderedPageBreak/>
              <w:t>Construgame</w:t>
            </w:r>
            <w:proofErr w:type="spellEnd"/>
          </w:p>
        </w:tc>
        <w:tc>
          <w:tcPr>
            <w:tcW w:w="5294" w:type="dxa"/>
          </w:tcPr>
          <w:p w14:paraId="41C890FD" w14:textId="0F467481" w:rsidR="00C80557" w:rsidRDefault="009C099B" w:rsidP="00C80557">
            <w:proofErr w:type="spellStart"/>
            <w:r>
              <w:t>Construtech</w:t>
            </w:r>
            <w:proofErr w:type="spellEnd"/>
            <w:r>
              <w:t xml:space="preserve"> especializada em tecnologia com método gamificado.</w:t>
            </w:r>
          </w:p>
        </w:tc>
      </w:tr>
    </w:tbl>
    <w:p w14:paraId="2DCB84A2" w14:textId="70034689" w:rsidR="009879B8" w:rsidRDefault="009879B8">
      <w:pPr>
        <w:sectPr w:rsidR="009879B8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</w:p>
    <w:p w14:paraId="73ABF3DF" w14:textId="77777777" w:rsidR="009879B8" w:rsidRDefault="009879B8"/>
    <w:p w14:paraId="26B7949F" w14:textId="77777777" w:rsidR="009879B8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6BCD4CBC" w14:textId="64863EC2" w:rsidR="009879B8" w:rsidRDefault="0053733C">
      <w:pPr>
        <w:spacing w:before="120" w:after="120"/>
        <w:ind w:firstLine="709"/>
      </w:pPr>
      <w:r>
        <w:t xml:space="preserve"> </w:t>
      </w:r>
      <w:r w:rsidR="009C099B">
        <w:t xml:space="preserve"> </w:t>
      </w:r>
      <w:r>
        <w:t xml:space="preserve">Nesta seção os autores descreverão, com detalhes, a situação e/ou problema que levou a prática de open </w:t>
      </w:r>
      <w:proofErr w:type="spellStart"/>
      <w:r>
        <w:t>innovation</w:t>
      </w:r>
      <w:proofErr w:type="spellEnd"/>
      <w:r>
        <w:t xml:space="preserve">. O total é de 500 palavras. Utilize a seguinte pergunta para auxiliá-lo (a): Qual o problema e/ou situação que gerou a solução de open </w:t>
      </w:r>
      <w:proofErr w:type="spellStart"/>
      <w:r>
        <w:t>innovation</w:t>
      </w:r>
      <w:proofErr w:type="spellEnd"/>
      <w:r>
        <w:t>?</w:t>
      </w:r>
    </w:p>
    <w:p w14:paraId="3E05B23F" w14:textId="77777777" w:rsidR="009879B8" w:rsidRDefault="009879B8">
      <w:pPr>
        <w:spacing w:before="120" w:after="120"/>
      </w:pPr>
    </w:p>
    <w:p w14:paraId="7B93EEBA" w14:textId="77777777" w:rsidR="009879B8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753A5F96" w14:textId="77777777" w:rsidR="009879B8" w:rsidRDefault="00000000">
      <w:pPr>
        <w:spacing w:before="120" w:after="120"/>
        <w:ind w:firstLine="709"/>
      </w:pPr>
      <w:r>
        <w:t xml:space="preserve">Nesta seção os autores descreverão a solução de open </w:t>
      </w:r>
      <w:proofErr w:type="spellStart"/>
      <w:r>
        <w:t>innovation</w:t>
      </w:r>
      <w:proofErr w:type="spellEnd"/>
      <w:r>
        <w:t>. O total é de 500 palavras. Utilize as seguintes perguntas para auxiliá-lo (a): Qual solução foi pretendida? O que ela é? O que foi necessário para desenvolvê-la?</w:t>
      </w:r>
    </w:p>
    <w:p w14:paraId="5B71EDCF" w14:textId="77777777" w:rsidR="009879B8" w:rsidRDefault="009879B8">
      <w:pPr>
        <w:spacing w:before="120" w:after="120"/>
      </w:pPr>
    </w:p>
    <w:p w14:paraId="3CBD02D4" w14:textId="77777777" w:rsidR="009879B8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3A2256AF" w14:textId="77777777" w:rsidR="009879B8" w:rsidRDefault="00000000">
      <w:pPr>
        <w:spacing w:before="120" w:after="120"/>
        <w:ind w:firstLine="709"/>
      </w:pPr>
      <w:r>
        <w:t>Nesta seção os autores descreverão sobre todos os tipos de resultados. O total é de 500 palavras. Utilize as seguintes perguntas para auxiliá-lo (a): Quais os resultados para os atores? Houve resultados para além dos atores principais? Quais foram?</w:t>
      </w:r>
    </w:p>
    <w:p w14:paraId="52643EFB" w14:textId="77777777" w:rsidR="009879B8" w:rsidRDefault="009879B8">
      <w:pPr>
        <w:spacing w:before="120" w:after="120"/>
      </w:pPr>
    </w:p>
    <w:p w14:paraId="6AD100FE" w14:textId="77777777" w:rsidR="009879B8" w:rsidRDefault="00000000">
      <w:pPr>
        <w:spacing w:before="120" w:after="120"/>
        <w:rPr>
          <w:b/>
        </w:rPr>
      </w:pPr>
      <w:r>
        <w:rPr>
          <w:b/>
        </w:rPr>
        <w:t>4. CONTRIBUIÇÕES</w:t>
      </w:r>
    </w:p>
    <w:p w14:paraId="6F1FF9FF" w14:textId="77777777" w:rsidR="009879B8" w:rsidRDefault="00000000">
      <w:pPr>
        <w:spacing w:before="120" w:after="120"/>
        <w:ind w:firstLine="709"/>
      </w:pPr>
      <w:r>
        <w:t>Nesta seção os autores descreverão todas as contribuições e impactos. O total é de 500 palavras. Utilize as seguintes perguntas para auxiliá-lo (a): Quais os principais benefícios econômicos? Quais os principais impactos sociais? Quais os principais impactos ambientais? Quais os principais benefícios tecnológicos? Quais os principais benefícios práticos-gerenciais?</w:t>
      </w:r>
    </w:p>
    <w:p w14:paraId="38C690DE" w14:textId="77777777" w:rsidR="009879B8" w:rsidRDefault="009879B8">
      <w:pPr>
        <w:spacing w:before="120" w:after="120"/>
      </w:pPr>
    </w:p>
    <w:p w14:paraId="34B05769" w14:textId="77777777" w:rsidR="009879B8" w:rsidRDefault="00000000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6C162AE9" w14:textId="77777777" w:rsidR="009879B8" w:rsidRDefault="00000000">
      <w:pPr>
        <w:spacing w:before="120" w:after="120"/>
        <w:ind w:firstLine="709"/>
      </w:pPr>
      <w:r>
        <w:t>Nesta seção são apontados os agradecimentos. Sugere-se que os agradecimentos sejam institucionais e não pessoais. OPCIONAL</w:t>
      </w:r>
    </w:p>
    <w:p w14:paraId="29792FB2" w14:textId="77777777" w:rsidR="009879B8" w:rsidRDefault="009879B8">
      <w:pPr>
        <w:spacing w:before="120" w:after="120"/>
      </w:pPr>
    </w:p>
    <w:p w14:paraId="29278DAB" w14:textId="77777777" w:rsidR="009879B8" w:rsidRDefault="0000000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6D728FF7" w14:textId="77777777" w:rsidR="009879B8" w:rsidRDefault="00000000">
      <w:pPr>
        <w:spacing w:before="120" w:after="120"/>
      </w:pPr>
      <w:r>
        <w:t xml:space="preserve">OPICIONAL. Utilizar a NORMA ABNT 6023. Para auxiliar: </w:t>
      </w:r>
      <w:hyperlink r:id="rId12">
        <w:r w:rsidR="009879B8"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</w:p>
    <w:p w14:paraId="5F09F56F" w14:textId="77777777" w:rsidR="009879B8" w:rsidRDefault="009879B8">
      <w:pPr>
        <w:spacing w:before="120" w:after="120"/>
      </w:pPr>
    </w:p>
    <w:p w14:paraId="1C198329" w14:textId="77777777" w:rsidR="009879B8" w:rsidRDefault="00000000">
      <w:pPr>
        <w:spacing w:before="120" w:after="120"/>
        <w:rPr>
          <w:b/>
        </w:rPr>
      </w:pPr>
      <w:r>
        <w:t xml:space="preserve">_____. </w:t>
      </w:r>
      <w:r>
        <w:rPr>
          <w:b/>
        </w:rPr>
        <w:t>Manual para Referências Bibliográficas (ABNT).</w:t>
      </w:r>
      <w:r>
        <w:t xml:space="preserve"> Acesso em 26/10/2023. Disponível em </w:t>
      </w:r>
      <w:hyperlink r:id="rId13">
        <w:r w:rsidR="009879B8"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  <w:r>
        <w:t>.</w:t>
      </w:r>
    </w:p>
    <w:sectPr w:rsidR="009879B8">
      <w:headerReference w:type="first" r:id="rId14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DC80D" w14:textId="77777777" w:rsidR="00A97A18" w:rsidRDefault="00A97A18">
      <w:r>
        <w:separator/>
      </w:r>
    </w:p>
  </w:endnote>
  <w:endnote w:type="continuationSeparator" w:id="0">
    <w:p w14:paraId="5773A1C7" w14:textId="77777777" w:rsidR="00A97A18" w:rsidRDefault="00A97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3C29B" w14:textId="678839F8" w:rsidR="009879B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80557">
      <w:rPr>
        <w:noProof/>
        <w:color w:val="000000"/>
      </w:rPr>
      <w:t>2</w:t>
    </w:r>
    <w:r>
      <w:rPr>
        <w:color w:val="000000"/>
      </w:rPr>
      <w:fldChar w:fldCharType="end"/>
    </w:r>
  </w:p>
  <w:p w14:paraId="28AD9B43" w14:textId="77777777" w:rsidR="009879B8" w:rsidRDefault="009879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9DF4C" w14:textId="77777777" w:rsidR="009879B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80557">
      <w:rPr>
        <w:noProof/>
        <w:color w:val="000000"/>
      </w:rPr>
      <w:t>1</w:t>
    </w:r>
    <w:r>
      <w:rPr>
        <w:color w:val="000000"/>
      </w:rPr>
      <w:fldChar w:fldCharType="end"/>
    </w:r>
  </w:p>
  <w:p w14:paraId="3C2832F6" w14:textId="77777777" w:rsidR="009879B8" w:rsidRDefault="009879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435E2" w14:textId="77777777" w:rsidR="00A97A18" w:rsidRDefault="00A97A18">
      <w:r>
        <w:separator/>
      </w:r>
    </w:p>
  </w:footnote>
  <w:footnote w:type="continuationSeparator" w:id="0">
    <w:p w14:paraId="06256DE1" w14:textId="77777777" w:rsidR="00A97A18" w:rsidRDefault="00A97A18">
      <w:r>
        <w:continuationSeparator/>
      </w:r>
    </w:p>
  </w:footnote>
  <w:footnote w:id="1">
    <w:p w14:paraId="193C350D" w14:textId="256FD9B3" w:rsidR="009879B8" w:rsidRPr="00C80557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C80557">
        <w:rPr>
          <w:color w:val="000000"/>
          <w:sz w:val="20"/>
          <w:szCs w:val="20"/>
        </w:rPr>
        <w:t>SEEL Engenharia. joana.ribeiro@seel.com.br</w:t>
      </w:r>
    </w:p>
  </w:footnote>
  <w:footnote w:id="2">
    <w:p w14:paraId="35CC040C" w14:textId="167BBCC5" w:rsidR="009879B8" w:rsidRPr="00C80557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C80557">
        <w:rPr>
          <w:color w:val="000000"/>
          <w:sz w:val="20"/>
          <w:szCs w:val="20"/>
        </w:rPr>
        <w:t>SEEL Engenharia. Eduardo.lapa@seel.com.br</w:t>
      </w:r>
    </w:p>
  </w:footnote>
  <w:footnote w:id="3">
    <w:p w14:paraId="6EC40F68" w14:textId="2675AC51" w:rsidR="009879B8" w:rsidRPr="009C099B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spellStart"/>
      <w:r w:rsidR="00C80557">
        <w:rPr>
          <w:color w:val="000000"/>
          <w:sz w:val="20"/>
          <w:szCs w:val="20"/>
        </w:rPr>
        <w:t>Construgame</w:t>
      </w:r>
      <w:proofErr w:type="spellEnd"/>
      <w:r w:rsidR="00C80557">
        <w:rPr>
          <w:color w:val="000000"/>
          <w:sz w:val="20"/>
          <w:szCs w:val="20"/>
        </w:rPr>
        <w:t>. julia@construgame.com.br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132DD" w14:textId="77777777" w:rsidR="009879B8" w:rsidRDefault="009879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79994" w14:textId="77777777" w:rsidR="009879B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257D7234" wp14:editId="5892F7E0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E99DA" w14:textId="77777777" w:rsidR="009879B8" w:rsidRDefault="009879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F57D46"/>
    <w:multiLevelType w:val="hybridMultilevel"/>
    <w:tmpl w:val="CDBC35B0"/>
    <w:lvl w:ilvl="0" w:tplc="0122B2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FEF9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2C02C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C8FE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22B6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B016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0CEE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841F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AA05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95931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9B8"/>
    <w:rsid w:val="0053733C"/>
    <w:rsid w:val="006D1384"/>
    <w:rsid w:val="00717698"/>
    <w:rsid w:val="008935F1"/>
    <w:rsid w:val="008C377A"/>
    <w:rsid w:val="009879B8"/>
    <w:rsid w:val="009C099B"/>
    <w:rsid w:val="00A97A18"/>
    <w:rsid w:val="00C21552"/>
    <w:rsid w:val="00C80557"/>
    <w:rsid w:val="00EA6887"/>
    <w:rsid w:val="00EC1A19"/>
    <w:rsid w:val="00EE0FDB"/>
    <w:rsid w:val="00F7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911FC"/>
  <w15:docId w15:val="{07E34D09-750E-4089-A86C-55050C05C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edisciplinas.usp.br/pluginfile.php/5271957/mod_resource/content/1/REFER%C3%8ANCIAS%20CITA%C3%87OES%20ABNT%202018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isciplinas.usp.br/pluginfile.php/5271957/mod_resource/content/1/REFER%C3%8ANCIAS%20CITA%C3%87OES%20ABNT%202018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675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Luiz Guilherme Rodrigues Antunes</dc:creator>
  <cp:lastModifiedBy>JOANA DA FONSECA ROSA RIBEIRO</cp:lastModifiedBy>
  <cp:revision>4</cp:revision>
  <dcterms:created xsi:type="dcterms:W3CDTF">2025-07-16T20:34:00Z</dcterms:created>
  <dcterms:modified xsi:type="dcterms:W3CDTF">2025-07-18T00:58:00Z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