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55A73" w14:textId="4BE08AA1" w:rsidR="003F2985" w:rsidRDefault="00F13AE0">
      <w:pPr>
        <w:spacing w:before="120" w:after="120"/>
        <w:jc w:val="center"/>
        <w:rPr>
          <w:b/>
        </w:rPr>
      </w:pPr>
      <w:r w:rsidRPr="00F13AE0">
        <w:rPr>
          <w:color w:val="EE0000"/>
        </w:rPr>
        <w:t>Inovação com propósito: o case de desenvolvimento do Cosmos, HUB de Inteligência Artificial para a Educação Básica do Poliedro Sistema de Ensino</w:t>
      </w:r>
      <w:r w:rsidR="00000000">
        <w:rPr>
          <w:color w:val="ED2151"/>
        </w:rPr>
        <w:br/>
      </w:r>
    </w:p>
    <w:p w14:paraId="0DCBB629" w14:textId="77777777" w:rsidR="003F2985" w:rsidRDefault="00000000">
      <w:pPr>
        <w:spacing w:before="120" w:after="120"/>
        <w:jc w:val="center"/>
      </w:pPr>
      <w:r>
        <w:t>Breno Heleno Ferreira, Lúcia Chueire, Sandro Santos</w:t>
      </w:r>
    </w:p>
    <w:p w14:paraId="5B180834" w14:textId="77777777" w:rsidR="003F2985" w:rsidRDefault="003F2985">
      <w:pPr>
        <w:spacing w:before="120" w:after="120"/>
        <w:jc w:val="center"/>
        <w:rPr>
          <w:b/>
        </w:rPr>
      </w:pPr>
    </w:p>
    <w:p w14:paraId="43FF8D67" w14:textId="77777777" w:rsidR="003F2985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7C173A5F" w14:textId="77777777" w:rsidR="007E5298" w:rsidRDefault="00000000">
      <w:pPr>
        <w:spacing w:before="120" w:after="120"/>
      </w:pPr>
      <w:r>
        <w:t>Com o objetivo de apoiar educadores em suas práticas pedagógicas e transformar a experiência de ensino e aprendizagem, o Poliedro Educação desenvolveu e implementou uma solução baseada em Inteligência Artificial (IA) generativa que atua como copiloto dos professores. A iniciativa combina metodologias ágeis, estudos de futuro e aprendizagem organizacional para antecipar tendências e acelerar a adoção da IA na educação. O projeto compreendeu quatro frentes: (1) mapeamento de cenários futuros; (2) desenvolvimento da camada de IA generativa denominada Cosmos; (3) produção de um Guia de Letramento em IA para educadores; e (4) monitoramento do uso da solução junto às escolas. Realizada em parceria com a Compass UOL a iniciativa resultou em ganhos expressivos de eficiência e foi reconhecida nacionalmente com o prêmio Agile Trends Brasil 2025, na categoria Escala.</w:t>
      </w:r>
    </w:p>
    <w:p w14:paraId="3DE09271" w14:textId="2227541C" w:rsidR="003F2985" w:rsidRDefault="003F2985">
      <w:pPr>
        <w:spacing w:before="120" w:after="120"/>
      </w:pPr>
    </w:p>
    <w:p w14:paraId="6B5ED3B6" w14:textId="77777777" w:rsidR="003F2985" w:rsidRDefault="00000000">
      <w:pPr>
        <w:spacing w:before="120" w:after="120"/>
      </w:pPr>
      <w:r>
        <w:rPr>
          <w:b/>
        </w:rPr>
        <w:t>PALAVRAS-CHAVE</w:t>
      </w:r>
      <w:r>
        <w:t>: Inteligência Artificial, Educação, Inovação Aberta, IA Generativa, Metodologias Ágeis.</w:t>
      </w:r>
    </w:p>
    <w:p w14:paraId="2FECE514" w14:textId="77777777" w:rsidR="003F2985" w:rsidRDefault="003F2985"/>
    <w:tbl>
      <w:tblPr>
        <w:tblStyle w:val="a1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30"/>
        <w:gridCol w:w="6045"/>
      </w:tblGrid>
      <w:tr w:rsidR="003F2985" w14:paraId="5547E1C9" w14:textId="77777777">
        <w:trPr>
          <w:trHeight w:val="273"/>
        </w:trPr>
        <w:tc>
          <w:tcPr>
            <w:tcW w:w="3030" w:type="dxa"/>
          </w:tcPr>
          <w:p w14:paraId="2E1D02C3" w14:textId="77777777" w:rsidR="003F298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6045" w:type="dxa"/>
          </w:tcPr>
          <w:p w14:paraId="29FFCC28" w14:textId="77777777" w:rsidR="003F2985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3F2985" w14:paraId="63DE872B" w14:textId="77777777">
        <w:trPr>
          <w:trHeight w:val="273"/>
        </w:trPr>
        <w:tc>
          <w:tcPr>
            <w:tcW w:w="3030" w:type="dxa"/>
          </w:tcPr>
          <w:p w14:paraId="41ADD242" w14:textId="77777777" w:rsidR="003F2985" w:rsidRDefault="00000000">
            <w:r>
              <w:t>Breno Heleno Ferreira</w:t>
            </w:r>
          </w:p>
        </w:tc>
        <w:tc>
          <w:tcPr>
            <w:tcW w:w="6045" w:type="dxa"/>
          </w:tcPr>
          <w:p w14:paraId="4467F994" w14:textId="77777777" w:rsidR="003F2985" w:rsidRDefault="00000000">
            <w:r>
              <w:t>Especialista em Inteligência Artificial no Poliedro Educação</w:t>
            </w:r>
          </w:p>
        </w:tc>
      </w:tr>
      <w:tr w:rsidR="003F2985" w14:paraId="63A7EF37" w14:textId="77777777">
        <w:trPr>
          <w:trHeight w:val="273"/>
        </w:trPr>
        <w:tc>
          <w:tcPr>
            <w:tcW w:w="3030" w:type="dxa"/>
          </w:tcPr>
          <w:p w14:paraId="6AF465BE" w14:textId="77777777" w:rsidR="003F2985" w:rsidRDefault="00000000">
            <w:r>
              <w:t>Lúcia Chueire</w:t>
            </w:r>
          </w:p>
        </w:tc>
        <w:tc>
          <w:tcPr>
            <w:tcW w:w="6045" w:type="dxa"/>
          </w:tcPr>
          <w:p w14:paraId="3CF02428" w14:textId="77777777" w:rsidR="003F2985" w:rsidRDefault="00000000">
            <w:r>
              <w:t>Gerente de Produtos no Poliedro Educação</w:t>
            </w:r>
          </w:p>
        </w:tc>
      </w:tr>
      <w:tr w:rsidR="003F2985" w14:paraId="3CBFF929" w14:textId="77777777">
        <w:trPr>
          <w:trHeight w:val="273"/>
        </w:trPr>
        <w:tc>
          <w:tcPr>
            <w:tcW w:w="3030" w:type="dxa"/>
          </w:tcPr>
          <w:p w14:paraId="3C910545" w14:textId="77777777" w:rsidR="003F2985" w:rsidRDefault="00000000">
            <w:r>
              <w:t>Sandro Santos</w:t>
            </w:r>
          </w:p>
        </w:tc>
        <w:tc>
          <w:tcPr>
            <w:tcW w:w="6045" w:type="dxa"/>
          </w:tcPr>
          <w:p w14:paraId="2283FE50" w14:textId="77777777" w:rsidR="003F2985" w:rsidRDefault="00000000">
            <w:r>
              <w:t xml:space="preserve">Consultor na Compass UOL </w:t>
            </w:r>
          </w:p>
        </w:tc>
      </w:tr>
    </w:tbl>
    <w:p w14:paraId="2BC67948" w14:textId="647A0D2E" w:rsidR="007E5298" w:rsidRPr="007E5298" w:rsidRDefault="007E5298" w:rsidP="007E5298">
      <w:pPr>
        <w:tabs>
          <w:tab w:val="left" w:pos="1279"/>
        </w:tabs>
        <w:sectPr w:rsidR="007E5298" w:rsidRPr="007E5298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</w:p>
    <w:p w14:paraId="78277B65" w14:textId="77777777" w:rsidR="003F2985" w:rsidRDefault="003F2985"/>
    <w:p w14:paraId="637B8D5A" w14:textId="794F8166" w:rsidR="003F2985" w:rsidRDefault="00000000" w:rsidP="007E5298">
      <w:r>
        <w:rPr>
          <w:b/>
        </w:rPr>
        <w:t xml:space="preserve">1. SITUAÇÃO PROBLEMA DE OPEN INNOVATION </w:t>
      </w:r>
    </w:p>
    <w:p w14:paraId="15EA905D" w14:textId="77777777" w:rsidR="003F2985" w:rsidRDefault="00000000" w:rsidP="007E5298">
      <w:pPr>
        <w:ind w:firstLine="720"/>
      </w:pPr>
      <w:r>
        <w:t>Nos últimos anos, o cenário educacional tem sido profundamente impactado pela incorporação de metodologias ativas e tecnologias digitais. Apesar desses avanços, a sobrecarga de trabalho dos educadores permanece como um desafio central, amplamente reconhecido por estudos e pesquisas recentes. Educadores que atuam nos anos finais do Ensino Fundamental, por exemplo, chegam a lecionar para entre cinco e dezessete turmas, totalizando, em média, 230 estudantes sob sua responsabilidade (FUNDEB/INEP, 2023). Essa carga de trabalho, que pode ultrapassar cinquenta ou sessenta horas semanais, é agravada por atividades extraclasse, como o planejamento detalhado de aulas, a elaboração de avaliações e a personalização de materiais didáticos.</w:t>
      </w:r>
    </w:p>
    <w:p w14:paraId="62B0EB04" w14:textId="77777777" w:rsidR="003F2985" w:rsidRDefault="00000000" w:rsidP="007E5298">
      <w:pPr>
        <w:ind w:firstLine="720"/>
      </w:pPr>
      <w:r>
        <w:t>Esse volume excessivo de demandas compromete a qualidade da prática docente e o bem-estar dos profissionais. A pesquisa TALIS, da OCDE, revela que educadores brasileiros relatam elevados níveis de estresse e pouco tempo para interações significativas com os estudantes, em grande parte devido à dedicação a tarefas administrativas e de planejamento. Muitos precisam dividir sua jornada entre diferentes instituições e, em algumas delas, a infraestrutura digital limitada — como o baixo acesso a computadores com internet — agrava ainda mais o quadro (TIC Educação, 2023).</w:t>
      </w:r>
    </w:p>
    <w:p w14:paraId="3834F13D" w14:textId="77777777" w:rsidR="003F2985" w:rsidRDefault="00000000" w:rsidP="007E5298">
      <w:pPr>
        <w:ind w:firstLine="720"/>
      </w:pPr>
      <w:r>
        <w:t>Nesse cenário, a Inteligência Artificial (IA), especialmente a generativa, desponta como uma alternativa promissora para aliviar a sobrecarga e apoiar a prática docente. Segundo levantamento do Instituto Semesp (2024), mais de 70% dos educadores se declaram favoráveis ao uso de IA em sala de aula, embora apenas um terço a utilize com regularidade. A IA pode otimizar tarefas repetitivas e analíticas, liberando tempo para que os educadores se concentrem em ações mais estratégicas e relacionais. No entanto, sua adoção ainda é incipiente, enfrentando barreiras técnicas, pedagógicas e éticas.</w:t>
      </w:r>
    </w:p>
    <w:p w14:paraId="62178381" w14:textId="77777777" w:rsidR="003F2985" w:rsidRDefault="00000000" w:rsidP="007E5298">
      <w:pPr>
        <w:ind w:firstLine="720"/>
      </w:pPr>
      <w:r>
        <w:t>A busca por soluções inovadoras que aliem tecnologia e suporte pedagógico torna-se cada vez mais urgente. Mesmo diante de um cenário de desaceleração dos investimentos, o setor de edtechs tem se empenhado em demonstrar valor educacional real. Foi nesse contexto que o Poliedro Educação identificou uma oportunidade estratégica: desenvolver uma solução baseada em IA generativa capaz de atuar como uma camada inteligente de apoio ao educador, oferecendo suporte em tarefas como planejamento, avaliação, personalização e análise de resultados. A pergunta norteadora foi: como uma organização educacional pode aprender, adaptar-se e transformar-se continuamente para ensinar com mais excelência?</w:t>
      </w:r>
    </w:p>
    <w:p w14:paraId="3B1CDD9B" w14:textId="77777777" w:rsidR="003F2985" w:rsidRDefault="00000000" w:rsidP="007E5298">
      <w:pPr>
        <w:ind w:firstLine="720"/>
      </w:pPr>
      <w:r>
        <w:t xml:space="preserve">O caminho escolhido foi a </w:t>
      </w:r>
      <w:r w:rsidRPr="007E5298">
        <w:rPr>
          <w:i/>
          <w:iCs/>
        </w:rPr>
        <w:t>open innovation</w:t>
      </w:r>
      <w:r>
        <w:t>. Ao flexibilizar estruturas internas e conectar-se com educadores, especialistas e parceiros diversos, essa abordagem permitiu testar, errar e validar com agilidade, acelerando o aprendizado institucional e gerando soluções alinhadas às demandas reais da prática educativa.</w:t>
      </w:r>
    </w:p>
    <w:p w14:paraId="5D6E52CE" w14:textId="77777777" w:rsidR="003F2985" w:rsidRDefault="003F2985" w:rsidP="007E5298">
      <w:pPr>
        <w:ind w:firstLine="720"/>
      </w:pPr>
    </w:p>
    <w:p w14:paraId="6C6B9E52" w14:textId="77777777" w:rsidR="003F2985" w:rsidRDefault="00000000" w:rsidP="007E5298">
      <w:pPr>
        <w:rPr>
          <w:b/>
        </w:rPr>
      </w:pPr>
      <w:r>
        <w:rPr>
          <w:b/>
        </w:rPr>
        <w:t>2. INTERVENÇÃO</w:t>
      </w:r>
    </w:p>
    <w:p w14:paraId="77A5A8CC" w14:textId="3E57AAFF" w:rsidR="003F2985" w:rsidRDefault="00000000" w:rsidP="007E5298">
      <w:pPr>
        <w:ind w:firstLine="720"/>
      </w:pPr>
      <w:r>
        <w:t xml:space="preserve">A transformação digital do Poliedro Educação com IA foi acelerada com a formação de um Comitê de Inovação composto por oito líderes executivos. A missão desse comitê era definir a visão estratégica para a IA e criar uma governança para a iniciativa, que envolveu a colaboração com tribos de produto e tecnologia, um grupo de descoberta (formado por educadores e especialistas pedagógicos), uma squad de IA generativa e parceiros externos, </w:t>
      </w:r>
      <w:r w:rsidR="006958B8">
        <w:t>a exemplo da Compass Uol.</w:t>
      </w:r>
      <w:r>
        <w:t xml:space="preserve"> O objetivo central era criar um ambiente seguro de experimentação que pudesse antecipar tendências, validar oportunidades e acelerar o desenvolvimento de soluções com impacto real na prática pedagógica.</w:t>
      </w:r>
    </w:p>
    <w:p w14:paraId="29498170" w14:textId="1A6C379D" w:rsidR="003F2985" w:rsidRDefault="00000000" w:rsidP="007E5298">
      <w:pPr>
        <w:ind w:firstLine="720"/>
      </w:pPr>
      <w:r>
        <w:t>A primeira fase focou no mapeamento de tendências emergentes em IA na educação. Por meio de estudos de futuro e workshops colaborativos</w:t>
      </w:r>
      <w:r w:rsidR="006958B8">
        <w:t xml:space="preserve"> conduzidos pela Compass Uol</w:t>
      </w:r>
      <w:r>
        <w:t xml:space="preserve">, foram identificados dez cenários prioritários para a incorporação de IA no negócio. A equipe elaborou </w:t>
      </w:r>
      <w:r>
        <w:lastRenderedPageBreak/>
        <w:t>um cone de futuros, que definiu os possíveis impactos da IA nos produtos, serviços e processos do Poliedro. Foram estabelecidos pilares estratégicos e avenidas de crescimento de curto e médio prazo, baseados em tendências como a personalização massiva da aprendizagem e o desenvolvimento de plataformas adaptativas. Inspirado por práticas de foresight e desenvolvimento ágil, o projeto buscou antecipar cenários para guiar as decisões estratégicas.</w:t>
      </w:r>
    </w:p>
    <w:p w14:paraId="03F76BC0" w14:textId="77777777" w:rsidR="003F2985" w:rsidRDefault="00000000" w:rsidP="007E5298">
      <w:pPr>
        <w:ind w:firstLine="720"/>
      </w:pPr>
      <w:r>
        <w:t>Com base nesse exercício, a organização iniciou o desenvolvimento do Cosmos, um HUB de IA que atua como copiloto dos educadores, integrado ao ecossistema digital do Poliedro. A squad responsável aplicou métodos de Extreme Programming (XP) e princípios ágeis para acelerar as entregas, mantendo ciclos curtos de feedback e validação com os usuários. O Cosmos foi desenhado para apoiar os educadores em quatro frentes centrais: Planejamento, com a geração de planos de aula e projetos pedagógicos estruturados; Avaliação, permitindo a criação de propostas completas de avaliações personalizadas a partir do banco de questões; Personalização, gerando estratégias pedagógicas customizadas para diferentes perfis de estudantes, incluindo neurodivergências e considerando os parâmetros da BNCC (Base Nacional Comum Curricular); e Análise de Dados, utilizando algoritmos preditivos para oferecer insights sobre o desempenho dos estudantes, apoiando intervenções pedagógicas mais assertivas.</w:t>
      </w:r>
    </w:p>
    <w:p w14:paraId="3C6A25BC" w14:textId="0BCAACB0" w:rsidR="003F2985" w:rsidRDefault="00000000" w:rsidP="007E5298">
      <w:pPr>
        <w:ind w:firstLine="720"/>
      </w:pPr>
      <w:r>
        <w:t>Paralelamente ao desenvolvimento técnico, a iniciativa priorizou a cultura e a formação dos educadores. O Poliedro lançou, em maio de 2025, o Guia de Letramento em Inteligência Artificial para Educadores. O documento aborda fundamentos da IA generativa, diretrizes de segurança e privacidade de dados, competências digitais e propõe atividades práticas para o uso responsável e crítico da IA. Para estimular o uso reflexivo, a organização criou o Journal Club, uma prática institucional de análise coletiva de artigos e casos de uso para fomentar a aprendizagem contínua. Toda a implementação do Cosmos foi acompanhada por um monitoramento de engajamento para verificar o uso da ferramenta e coletar feedbacks, analisando métricas como frequência de acesso, planos de aula gerados, avaliações criadas e o alcance das funcionalidades.</w:t>
      </w:r>
    </w:p>
    <w:p w14:paraId="04F34EB4" w14:textId="77777777" w:rsidR="006958B8" w:rsidRPr="007E5298" w:rsidRDefault="006958B8" w:rsidP="007E5298">
      <w:pPr>
        <w:ind w:firstLine="720"/>
      </w:pPr>
    </w:p>
    <w:p w14:paraId="4F367BB5" w14:textId="77777777" w:rsidR="003F2985" w:rsidRDefault="00000000" w:rsidP="007E5298">
      <w:pPr>
        <w:rPr>
          <w:b/>
        </w:rPr>
      </w:pPr>
      <w:r>
        <w:rPr>
          <w:b/>
        </w:rPr>
        <w:t xml:space="preserve">3. RESULTADOS </w:t>
      </w:r>
    </w:p>
    <w:p w14:paraId="7834A37F" w14:textId="77777777" w:rsidR="003F2985" w:rsidRDefault="00000000" w:rsidP="007E5298">
      <w:pPr>
        <w:ind w:firstLine="720"/>
      </w:pPr>
      <w:r>
        <w:t>A jornada de inovação aberta conduzida pelo Poliedro Educação resultou em transformações significativas na forma como a organização estrutura sua estratégia digital, promove a integração entre áreas e investe no fortalecimento de uma cultura pedagógica orientada por dados e tecnologia.</w:t>
      </w:r>
    </w:p>
    <w:p w14:paraId="167129B0" w14:textId="4ABE9161" w:rsidR="003F2985" w:rsidRDefault="00000000" w:rsidP="007E5298">
      <w:pPr>
        <w:ind w:firstLine="720"/>
      </w:pPr>
      <w:r>
        <w:t xml:space="preserve">Um dos principais resultados foi a criação de uma governança robusta para projetos de inovação com IA, que articulou lideranças executivas, squads ágeis </w:t>
      </w:r>
      <w:r w:rsidR="006958B8">
        <w:t xml:space="preserve">compostas por colaboradores internos e parceiros, </w:t>
      </w:r>
      <w:r>
        <w:t>e comunidades pedagógicas em um modelo de colaboração contínua. Esse processo aumentou a fluidez na tomada de decisão, acelerou ciclos de desenvolvimento e consolidou práticas institucionais de escuta ativa dos educadores como usuários finais da solução.</w:t>
      </w:r>
    </w:p>
    <w:p w14:paraId="0E5903A8" w14:textId="77777777" w:rsidR="003F2985" w:rsidRDefault="00000000" w:rsidP="007E5298">
      <w:pPr>
        <w:ind w:firstLine="720"/>
      </w:pPr>
      <w:r>
        <w:t>Entre os avanços alcançados, destaca-se o desenvolvimento de soluções em tempo recorde, com velocidade até cinco vezes superior aos ciclos tradicionais, garantindo maior assertividade e alinhamento com as necessidades da prática pedagógica. Outro destaque foi a otimização da qualificação de ativos de conteúdo por meio de IA, o que possibilitou a execução, em tempo reduzido, de uma tarefa considerada humanamente inviável em sua escala original — classificando e organizando milhares de itens educacionais de forma precisa e contextualizada.</w:t>
      </w:r>
    </w:p>
    <w:p w14:paraId="07EDF8C9" w14:textId="77777777" w:rsidR="003F2985" w:rsidRDefault="00000000" w:rsidP="007E5298">
      <w:pPr>
        <w:ind w:firstLine="720"/>
      </w:pPr>
      <w:r>
        <w:t xml:space="preserve">No campo da gestão cultural de mudança, a produção e o lançamento do Guia de Letramento em Inteligência Artificial para Educadores marcaram um avanço importante na institucionalização do debate ético, crítico e pedagógico sobre IA. O material tem sido utilizado </w:t>
      </w:r>
      <w:r>
        <w:lastRenderedPageBreak/>
        <w:t>como referência por educadores da rede e por equipes pedagógicas para orientar práticas em sala de aula.</w:t>
      </w:r>
    </w:p>
    <w:p w14:paraId="4F6DE5B3" w14:textId="77777777" w:rsidR="003F2985" w:rsidRDefault="00000000" w:rsidP="007E5298">
      <w:pPr>
        <w:ind w:firstLine="720"/>
      </w:pPr>
      <w:r>
        <w:t>Outro resultado relevante foi a criação do Journal Club, uma prática formativa voltada à análise crítica de conteúdos sobre IA e inovação. Essa rotina fortaleceu a cultura de aprendizagem contínua dentro da organização e passou a orientar decisões sobre produtos, formação e governança.</w:t>
      </w:r>
    </w:p>
    <w:p w14:paraId="3767F496" w14:textId="6B5E21A8" w:rsidR="003F2985" w:rsidRDefault="00000000" w:rsidP="007E5298">
      <w:pPr>
        <w:ind w:firstLine="720"/>
      </w:pPr>
      <w:r>
        <w:t>Em abril de 2025, o case foi vencedor da Premiação Agilidade Brasil, na categoria Escala. A premiação reconheceu o alinhamento entre estratégia, prática pedagógica e uso estruturado de métodos ágeis.</w:t>
      </w:r>
    </w:p>
    <w:p w14:paraId="0D17EF46" w14:textId="77777777" w:rsidR="007E5298" w:rsidRDefault="007E5298" w:rsidP="007E5298">
      <w:pPr>
        <w:ind w:firstLine="720"/>
      </w:pPr>
    </w:p>
    <w:p w14:paraId="2A1EFB1B" w14:textId="77777777" w:rsidR="003F2985" w:rsidRDefault="00000000" w:rsidP="007E5298">
      <w:pPr>
        <w:rPr>
          <w:b/>
        </w:rPr>
      </w:pPr>
      <w:r>
        <w:rPr>
          <w:b/>
        </w:rPr>
        <w:t>4. CONTRIBUIÇÕES</w:t>
      </w:r>
    </w:p>
    <w:p w14:paraId="019401C5" w14:textId="77777777" w:rsidR="003F2985" w:rsidRDefault="00000000" w:rsidP="007E5298">
      <w:pPr>
        <w:ind w:firstLine="720"/>
      </w:pPr>
      <w:r>
        <w:t xml:space="preserve">O desenvolvimento e lançamento do </w:t>
      </w:r>
      <w:r>
        <w:rPr>
          <w:b/>
        </w:rPr>
        <w:t>Cosmos</w:t>
      </w:r>
      <w:r>
        <w:t>, uma solução baseada em Inteligência Artificial Generativa, representam um avanço estratégico para o Poliedro Educação. A iniciativa é relevante tanto do ponto de vista pedagógico quanto institucional, alinhando-se aos objetivos centrais da companhia ao contribuir diretamente para a melhoria dos resultados de aprendizagem dos estudantes, por meio do apoio qualificado às práticas dos educadores. Além disso, a intervenção articula de forma exemplar a estratégia, a tecnologia, a pedagogia e a cultura organizacional.</w:t>
      </w:r>
    </w:p>
    <w:p w14:paraId="26149692" w14:textId="77777777" w:rsidR="003F2985" w:rsidRDefault="00000000" w:rsidP="007E5298">
      <w:pPr>
        <w:ind w:firstLine="720"/>
      </w:pPr>
      <w:r>
        <w:t xml:space="preserve">Do ponto de vista econômico, a solução contribui para a otimização de recursos humanos e a redução de custos operacionais, além de aumentar a eficiência na entrega de ativos pedagógicos. A solução tem potencial para fortalecer a sustentabilidade do negócio e gerar benefícios como a redução do </w:t>
      </w:r>
      <w:r>
        <w:rPr>
          <w:i/>
        </w:rPr>
        <w:t>churn</w:t>
      </w:r>
      <w:r>
        <w:t>, impulsionando um maior engajamento dos educadores com as plataformas digitais.</w:t>
      </w:r>
    </w:p>
    <w:p w14:paraId="7EE114C3" w14:textId="77777777" w:rsidR="003F2985" w:rsidRDefault="00000000" w:rsidP="007E5298">
      <w:pPr>
        <w:ind w:firstLine="720"/>
      </w:pPr>
      <w:r>
        <w:t xml:space="preserve">No campo social, o Cosmos atua como uma </w:t>
      </w:r>
      <w:r>
        <w:rPr>
          <w:b/>
        </w:rPr>
        <w:t>ferramenta de inclusão</w:t>
      </w:r>
      <w:r>
        <w:t>, valorizando a autonomia do educador e oferecendo suporte para lidar com a diversidade de perfis de estudantes. Ao prover apoio técnico-pedagógico para o atendimento de diferentes perfis de estudantes, a ferramenta contribui para uma escola mais equitativa, acolhedora e atenta à diversidade. Esse compromisso com a inclusão reforça a ideia de uma educação mais centrada na aprendizagem e reflete uma contribuição significativa para a formação de uma sociedade mais justa e digna.</w:t>
      </w:r>
    </w:p>
    <w:p w14:paraId="1BE66B40" w14:textId="77777777" w:rsidR="003F2985" w:rsidRDefault="00000000" w:rsidP="007E5298">
      <w:pPr>
        <w:ind w:firstLine="720"/>
      </w:pPr>
      <w:r>
        <w:t xml:space="preserve">Os benefícios tecnológicos são evidenciados na promoção do </w:t>
      </w:r>
      <w:r>
        <w:rPr>
          <w:b/>
        </w:rPr>
        <w:t>letramento digital</w:t>
      </w:r>
      <w:r>
        <w:t xml:space="preserve"> entre educadores, um aspecto essencial em um país com profundas desigualdades sociais e de acesso à tecnologia. O uso responsável, ético e contextualizado da IA torna-se, assim, um diferencial formativo e um compromisso institucional com a cidadania digital e a transformação social mediada pela educação. O desenvolvimento da solução seguiu princípios éticos de segurança, explicabilidade e controle humano, o que foi reforçado pelo lançamento do Guia de Letramento em IA para educadores.</w:t>
      </w:r>
    </w:p>
    <w:p w14:paraId="71AD2F6B" w14:textId="77777777" w:rsidR="003F2985" w:rsidRDefault="00000000" w:rsidP="007E5298">
      <w:pPr>
        <w:ind w:firstLine="720"/>
      </w:pPr>
      <w:r>
        <w:t xml:space="preserve">Na esfera prático-gerencial, observa-se uma importante evolução na forma como os educadores acessam recursos, planejam suas práticas e monitoram resultados. A centralização de informações, a personalização de conteúdos e a geração de </w:t>
      </w:r>
      <w:r>
        <w:rPr>
          <w:i/>
        </w:rPr>
        <w:t>insights</w:t>
      </w:r>
      <w:r>
        <w:t xml:space="preserve"> ampliam a capacidade de gestão pedagógica, promovendo um uso mais estratégico da tecnologia em favor da aprendizagem. Essa experiência demonstrou como times interdisciplinares, governança ágil e uma cultura de escuta podem gerar inovação com propósito, com rotinas como o </w:t>
      </w:r>
      <w:r>
        <w:rPr>
          <w:b/>
        </w:rPr>
        <w:t>Journal Club</w:t>
      </w:r>
      <w:r>
        <w:t xml:space="preserve"> fortalecendo a aprendizagem organizacional e a tomada de decisão baseada em evidências.</w:t>
      </w:r>
    </w:p>
    <w:p w14:paraId="1C010C6A" w14:textId="77777777" w:rsidR="003F2985" w:rsidRDefault="00000000" w:rsidP="007E5298">
      <w:pPr>
        <w:ind w:firstLine="720"/>
      </w:pPr>
      <w:r>
        <w:t>Ainda, a digitalização de processos que tradicionalmente eram realizados em papel contribui para reduzir o uso de materiais físicos, promovendo uma operação mais sustentável nas escolas.</w:t>
      </w:r>
    </w:p>
    <w:p w14:paraId="6E1E2BA4" w14:textId="7A1F8B93" w:rsidR="003F2985" w:rsidRDefault="00000000" w:rsidP="00C04609">
      <w:pPr>
        <w:ind w:firstLine="720"/>
      </w:pPr>
      <w:r>
        <w:t>Em suma, ao integrar metodologias ágeis, IA generativa, práticas formativas e visão de futuro, o Poliedro Educação apresenta um modelo replicável de transformação digital na educação básica, com impacto concreto e compromisso ético com o setor.</w:t>
      </w:r>
    </w:p>
    <w:p w14:paraId="167D2599" w14:textId="77777777" w:rsidR="003F2985" w:rsidRDefault="00000000">
      <w:pPr>
        <w:spacing w:before="120" w:after="120"/>
        <w:jc w:val="center"/>
        <w:rPr>
          <w:b/>
        </w:rPr>
      </w:pPr>
      <w:r>
        <w:rPr>
          <w:b/>
        </w:rPr>
        <w:lastRenderedPageBreak/>
        <w:t>REFERÊNCIAS</w:t>
      </w:r>
    </w:p>
    <w:p w14:paraId="5A180B2A" w14:textId="77777777" w:rsidR="003F2985" w:rsidRDefault="003F2985">
      <w:pPr>
        <w:spacing w:before="120" w:after="120"/>
      </w:pPr>
    </w:p>
    <w:p w14:paraId="67712704" w14:textId="77777777" w:rsidR="003F2985" w:rsidRDefault="00000000">
      <w:pPr>
        <w:spacing w:before="200"/>
      </w:pPr>
      <w:r>
        <w:rPr>
          <w:b/>
        </w:rPr>
        <w:t>AGILE TRENDS.</w:t>
      </w:r>
      <w:r>
        <w:t xml:space="preserve"> Premiação Agilidade Brasil 2025 – Vencedores. Disponível em:</w:t>
      </w:r>
      <w:hyperlink r:id="rId11">
        <w:r w:rsidR="003F2985">
          <w:t xml:space="preserve"> </w:t>
        </w:r>
      </w:hyperlink>
      <w:hyperlink r:id="rId12">
        <w:r w:rsidR="003F2985">
          <w:rPr>
            <w:color w:val="1155CC"/>
            <w:u w:val="single"/>
          </w:rPr>
          <w:t>https://agiletrendsbr.com/premiacao-agilidade-brasil-vencedores-2025/</w:t>
        </w:r>
      </w:hyperlink>
      <w:r>
        <w:t xml:space="preserve">. Acesso em: 08 jun. 2025. </w:t>
      </w:r>
    </w:p>
    <w:p w14:paraId="7AF2BFB5" w14:textId="77777777" w:rsidR="003F2985" w:rsidRDefault="00000000">
      <w:pPr>
        <w:spacing w:before="200"/>
      </w:pPr>
      <w:r>
        <w:rPr>
          <w:b/>
        </w:rPr>
        <w:t>BARBOSA, Alexandre.</w:t>
      </w:r>
      <w:r>
        <w:t xml:space="preserve"> Quase 30% das escolas brasileiras proíbem o uso do celular. NIC.br, 2024. Disponível em:</w:t>
      </w:r>
      <w:hyperlink r:id="rId13">
        <w:r w:rsidR="003F2985">
          <w:t xml:space="preserve"> </w:t>
        </w:r>
      </w:hyperlink>
      <w:hyperlink r:id="rId14">
        <w:r w:rsidR="003F2985">
          <w:rPr>
            <w:color w:val="1155CC"/>
            <w:u w:val="single"/>
          </w:rPr>
          <w:t>https://nic.br/noticia/na-midia/quase-30-das-escolas-brasileiras-proibem-o-uso-do-celular/</w:t>
        </w:r>
      </w:hyperlink>
      <w:r>
        <w:t xml:space="preserve">. Acesso em: 08 jun. 2025. </w:t>
      </w:r>
    </w:p>
    <w:p w14:paraId="4DB17B3D" w14:textId="77777777" w:rsidR="003F2985" w:rsidRDefault="00000000">
      <w:pPr>
        <w:spacing w:before="240" w:after="240"/>
      </w:pPr>
      <w:r>
        <w:rPr>
          <w:b/>
        </w:rPr>
        <w:t>CGI.br; CETIC.br.</w:t>
      </w:r>
      <w:r>
        <w:t xml:space="preserve"> TIC Educação 2023: Pesquisa sobre o uso das tecnologias de informação e comunicação nas escolas brasileiras. São Paulo: Comitê Gestor da Internet no Brasil, 2024. Disponível em:</w:t>
      </w:r>
      <w:hyperlink r:id="rId15">
        <w:r w:rsidR="003F2985">
          <w:t xml:space="preserve"> </w:t>
        </w:r>
      </w:hyperlink>
      <w:hyperlink r:id="rId16">
        <w:r w:rsidR="003F2985">
          <w:rPr>
            <w:color w:val="1155CC"/>
            <w:u w:val="single"/>
          </w:rPr>
          <w:t>https://cetic.br/pt/publicacao/pesquisa-sobre-o-uso-das-tecnologias-de-informacao-e-comunicacao-nas-escolas-brasileiras-tic-educacao-2023/</w:t>
        </w:r>
      </w:hyperlink>
      <w:r>
        <w:t>. Acesso em: 08 jul. 2025.</w:t>
      </w:r>
    </w:p>
    <w:p w14:paraId="2CD1AFFF" w14:textId="77777777" w:rsidR="003F2985" w:rsidRDefault="00000000">
      <w:pPr>
        <w:spacing w:before="200"/>
      </w:pPr>
      <w:r>
        <w:rPr>
          <w:b/>
        </w:rPr>
        <w:t>CHALLCO, Gabriela; CRUZ, Wellington; ISOTANI, Seiji; BITTENCOURT, Italo.</w:t>
      </w:r>
      <w:r>
        <w:t xml:space="preserve"> Inteligência Artificial Generativa na Educação. IA.Edu/NEES, 2024. Disponível em:</w:t>
      </w:r>
      <w:hyperlink r:id="rId17">
        <w:r w:rsidR="003F2985">
          <w:t xml:space="preserve"> </w:t>
        </w:r>
      </w:hyperlink>
      <w:hyperlink r:id="rId18">
        <w:r w:rsidR="003F2985">
          <w:rPr>
            <w:color w:val="1155CC"/>
            <w:u w:val="single"/>
          </w:rPr>
          <w:t>https://iaedu.nees.ufal.br/wp-content/uploads/2025/04/NT-1-Inteligencia-Artificial-Generativa-na-Educacao.pdf</w:t>
        </w:r>
      </w:hyperlink>
      <w:r>
        <w:t xml:space="preserve">. Acesso em: 08 jun. 2025. </w:t>
      </w:r>
    </w:p>
    <w:p w14:paraId="0359A581" w14:textId="77777777" w:rsidR="003F2985" w:rsidRDefault="00000000">
      <w:pPr>
        <w:spacing w:before="200"/>
      </w:pPr>
      <w:r>
        <w:rPr>
          <w:b/>
        </w:rPr>
        <w:t>EDWEEK MARKET BRIEF; HOLONIQ.</w:t>
      </w:r>
      <w:r>
        <w:t xml:space="preserve"> 2024 Was the Worst Year for Ed-Tech VC Funding in a Decade. EdWeek, 2025. Disponível em:</w:t>
      </w:r>
      <w:hyperlink r:id="rId19">
        <w:r w:rsidR="003F2985">
          <w:t xml:space="preserve"> </w:t>
        </w:r>
      </w:hyperlink>
      <w:hyperlink r:id="rId20">
        <w:r w:rsidR="003F2985">
          <w:rPr>
            <w:color w:val="1155CC"/>
            <w:u w:val="single"/>
          </w:rPr>
          <w:t>https://www.holoniq.com/notes/edtech-vc-reached-2-4b-for-2024-representing-the-lowest-level-of-investment-in-a-decade</w:t>
        </w:r>
      </w:hyperlink>
      <w:r>
        <w:t xml:space="preserve">. Acesso em: 08 jun. 2025. </w:t>
      </w:r>
    </w:p>
    <w:p w14:paraId="212EED81" w14:textId="77777777" w:rsidR="003F2985" w:rsidRDefault="00000000">
      <w:pPr>
        <w:spacing w:before="200"/>
      </w:pPr>
      <w:r>
        <w:rPr>
          <w:b/>
        </w:rPr>
        <w:t>FUNDAÇÃO ROBERTO MARINHO.</w:t>
      </w:r>
      <w:r>
        <w:t xml:space="preserve"> Excesso de trabalho adoece professores dos anos finais do ensino fundamental. Fundação Roberto Marinho, 2023. Disponível em:</w:t>
      </w:r>
      <w:hyperlink r:id="rId21">
        <w:r w:rsidR="003F2985">
          <w:t xml:space="preserve"> </w:t>
        </w:r>
      </w:hyperlink>
      <w:hyperlink r:id="rId22">
        <w:r w:rsidR="003F2985">
          <w:rPr>
            <w:color w:val="1155CC"/>
            <w:u w:val="single"/>
          </w:rPr>
          <w:t>https://futura.frm.org.br/conteudo/educacao-basica/noticia/excesso-de-trabalho-adoece-professores-dos-anos-finais-do-ensino</w:t>
        </w:r>
      </w:hyperlink>
      <w:r>
        <w:t xml:space="preserve">. Acesso em: 08 jun. 2025. </w:t>
      </w:r>
    </w:p>
    <w:p w14:paraId="205A24B7" w14:textId="77777777" w:rsidR="003F2985" w:rsidRDefault="00000000">
      <w:pPr>
        <w:spacing w:before="200"/>
      </w:pPr>
      <w:r>
        <w:rPr>
          <w:b/>
        </w:rPr>
        <w:t>FUNDAÇÃO TELEFÔNICA VIVO.</w:t>
      </w:r>
      <w:r>
        <w:t xml:space="preserve"> TIC Educação 2023: nova pesquisa sobre o uso das Tecnologias de Informação e Comunicação nas escolas brasileiras. Fundação Telefônica Vivo, 2024. Disponível em:</w:t>
      </w:r>
      <w:hyperlink r:id="rId23">
        <w:r w:rsidR="003F2985">
          <w:t xml:space="preserve"> </w:t>
        </w:r>
      </w:hyperlink>
      <w:hyperlink r:id="rId24">
        <w:r w:rsidR="003F2985">
          <w:rPr>
            <w:color w:val="1155CC"/>
            <w:u w:val="single"/>
          </w:rPr>
          <w:t>https://cetic.br/pt/noticia/acesse-gratuitamente-o-livro-tic-educacao-2023-analise-baseada-na-pesquisa-sobre-uso-das-tecnologias-de-informacao-e-comunicacao-nas-escolas-brasileiras/</w:t>
        </w:r>
      </w:hyperlink>
      <w:r>
        <w:t xml:space="preserve">. Acesso em: 08 jun. 2025. </w:t>
      </w:r>
    </w:p>
    <w:p w14:paraId="3D3F3275" w14:textId="77777777" w:rsidR="003F2985" w:rsidRDefault="00000000">
      <w:pPr>
        <w:spacing w:before="200"/>
      </w:pPr>
      <w:r>
        <w:rPr>
          <w:b/>
        </w:rPr>
        <w:t>INSTITUTO NACIONAL DE ESTUDOS E PESQUISAS EDUCACIONAIS ANÍSIO TEIXEIRA (INEP).</w:t>
      </w:r>
      <w:r>
        <w:t xml:space="preserve"> Notas Estatísticas - Censo da Educação Básica 2023. Brasília: INEP, 2024. Disponível em:</w:t>
      </w:r>
      <w:hyperlink r:id="rId25">
        <w:r w:rsidR="003F2985">
          <w:t xml:space="preserve"> </w:t>
        </w:r>
      </w:hyperlink>
      <w:hyperlink r:id="rId26">
        <w:r w:rsidR="003F2985">
          <w:rPr>
            <w:color w:val="1155CC"/>
            <w:u w:val="single"/>
          </w:rPr>
          <w:t>https://download.inep.gov.br/publicacoes/institucionais/estatisticas_e_indicadores/resumo_tecnico_censo_escolar_2023.pdf</w:t>
        </w:r>
      </w:hyperlink>
      <w:r>
        <w:t>. Acesso em: 31 jul. 2025.</w:t>
      </w:r>
    </w:p>
    <w:p w14:paraId="3C7F9243" w14:textId="77777777" w:rsidR="003F2985" w:rsidRDefault="00000000">
      <w:pPr>
        <w:spacing w:before="200"/>
      </w:pPr>
      <w:r>
        <w:rPr>
          <w:b/>
        </w:rPr>
        <w:t>MCKINSEY &amp; COMPANY</w:t>
      </w:r>
      <w:r>
        <w:t>. How Artificial Intelligence Will Impact K–12 Teachers. McKinsey &amp; Company, 2020. Disponível em:</w:t>
      </w:r>
      <w:hyperlink r:id="rId27">
        <w:r w:rsidR="003F2985">
          <w:t xml:space="preserve"> </w:t>
        </w:r>
      </w:hyperlink>
      <w:hyperlink r:id="rId28">
        <w:r w:rsidR="003F2985">
          <w:rPr>
            <w:color w:val="1155CC"/>
            <w:u w:val="single"/>
          </w:rPr>
          <w:t>https://www.mckinsey.com/industries/education/our-insights/how-artificial-intelligence-will-impact-k-12-teachers</w:t>
        </w:r>
      </w:hyperlink>
      <w:r>
        <w:t xml:space="preserve">. Acesso em: 08 jun. 2025. </w:t>
      </w:r>
    </w:p>
    <w:p w14:paraId="051AF36E" w14:textId="77777777" w:rsidR="003F2985" w:rsidRDefault="00000000">
      <w:pPr>
        <w:spacing w:before="200"/>
      </w:pPr>
      <w:r>
        <w:rPr>
          <w:b/>
        </w:rPr>
        <w:t>OECD.</w:t>
      </w:r>
      <w:r>
        <w:t xml:space="preserve"> TALIS 2018: Teachers and School Leaders as Valued Professionals. OECD Publishing, Paris, 2020. Disponível em:</w:t>
      </w:r>
      <w:hyperlink r:id="rId29">
        <w:r w:rsidR="003F2985">
          <w:t xml:space="preserve"> </w:t>
        </w:r>
      </w:hyperlink>
      <w:hyperlink r:id="rId30">
        <w:r w:rsidR="003F2985">
          <w:rPr>
            <w:color w:val="1155CC"/>
            <w:u w:val="single"/>
          </w:rPr>
          <w:t>https://www.oecd.org/en/publications/talis-2018-results-volume-ii_19cf08df-en.html</w:t>
        </w:r>
      </w:hyperlink>
      <w:r>
        <w:t xml:space="preserve">. Acesso em: 08 jun. 2025. </w:t>
      </w:r>
    </w:p>
    <w:p w14:paraId="75F96354" w14:textId="77777777" w:rsidR="003F2985" w:rsidRDefault="00000000">
      <w:pPr>
        <w:spacing w:before="240" w:after="240"/>
      </w:pPr>
      <w:r>
        <w:rPr>
          <w:b/>
        </w:rPr>
        <w:lastRenderedPageBreak/>
        <w:t>SEMESP.</w:t>
      </w:r>
      <w:r>
        <w:t xml:space="preserve"> Inteligência Artificial na Educação: Percepções de professores e estudantes. São Paulo: Instituto Semesp, 2024. Disponível em:</w:t>
      </w:r>
      <w:hyperlink r:id="rId31">
        <w:r w:rsidR="003F2985">
          <w:t xml:space="preserve"> </w:t>
        </w:r>
      </w:hyperlink>
      <w:hyperlink r:id="rId32">
        <w:r w:rsidR="003F2985">
          <w:rPr>
            <w:color w:val="1155CC"/>
            <w:u w:val="single"/>
          </w:rPr>
          <w:t>https://www.semesp.org.br/wp-content/uploads/2024/09/ia-estadao.pdf</w:t>
        </w:r>
      </w:hyperlink>
      <w:r>
        <w:t>. Acesso em: 08 jul. 2025.</w:t>
      </w:r>
    </w:p>
    <w:p w14:paraId="7B647956" w14:textId="77777777" w:rsidR="003F2985" w:rsidRDefault="00000000">
      <w:pPr>
        <w:spacing w:before="200"/>
      </w:pPr>
      <w:r>
        <w:rPr>
          <w:b/>
        </w:rPr>
        <w:t>UNESCO.</w:t>
      </w:r>
      <w:r>
        <w:t xml:space="preserve"> Guidance for Generative AI in Education and Research. United Nations Educational, Scientific and Cultural Organization, 2023. Disponível em:</w:t>
      </w:r>
      <w:hyperlink r:id="rId33">
        <w:r w:rsidR="003F2985">
          <w:t xml:space="preserve"> </w:t>
        </w:r>
      </w:hyperlink>
      <w:hyperlink r:id="rId34">
        <w:r w:rsidR="003F2985">
          <w:rPr>
            <w:color w:val="1155CC"/>
            <w:u w:val="single"/>
          </w:rPr>
          <w:t>https://unesdoc.unesco.org/ark:/48223/pf0000386693/PDF/386693eng.pdf.multi</w:t>
        </w:r>
      </w:hyperlink>
      <w:r>
        <w:t xml:space="preserve">. Acesso em: 08 jun. 2025. </w:t>
      </w:r>
    </w:p>
    <w:p w14:paraId="588FC0C4" w14:textId="77777777" w:rsidR="003F2985" w:rsidRDefault="00000000">
      <w:pPr>
        <w:spacing w:before="200"/>
      </w:pPr>
      <w:r>
        <w:rPr>
          <w:b/>
        </w:rPr>
        <w:t>U.S. DEPARTMENT OF EDUCATION.</w:t>
      </w:r>
      <w:r>
        <w:t xml:space="preserve"> U.S. Department of Education Issues Guidance on Artificial Intelligence Use in Schools, Proposes Additional Supplemental Priority. Office of Educational Technology, U.S. Department of Education, 2023. Disponível em:</w:t>
      </w:r>
      <w:hyperlink r:id="rId35">
        <w:r w:rsidR="003F2985">
          <w:t xml:space="preserve"> </w:t>
        </w:r>
      </w:hyperlink>
      <w:hyperlink r:id="rId36">
        <w:r w:rsidR="003F2985">
          <w:rPr>
            <w:color w:val="1155CC"/>
            <w:u w:val="single"/>
          </w:rPr>
          <w:t>https://www.ed.gov/about/news/press-release/us-department-of-education-issues-guidance-artificial-intelligence-use-schools-proposes-additional-supplemental-priority</w:t>
        </w:r>
      </w:hyperlink>
      <w:r>
        <w:t>. Acesso em: 08 jun. 2025.</w:t>
      </w:r>
    </w:p>
    <w:p w14:paraId="1DE30808" w14:textId="77777777" w:rsidR="003F2985" w:rsidRDefault="003F2985">
      <w:pPr>
        <w:spacing w:before="200"/>
      </w:pPr>
    </w:p>
    <w:p w14:paraId="29B7D2CE" w14:textId="77777777" w:rsidR="003F2985" w:rsidRDefault="003F2985">
      <w:pPr>
        <w:spacing w:before="200"/>
      </w:pPr>
    </w:p>
    <w:sectPr w:rsidR="003F2985">
      <w:headerReference w:type="first" r:id="rId37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3D680" w14:textId="77777777" w:rsidR="004F5093" w:rsidRDefault="004F5093">
      <w:r>
        <w:separator/>
      </w:r>
    </w:p>
  </w:endnote>
  <w:endnote w:type="continuationSeparator" w:id="0">
    <w:p w14:paraId="259F190F" w14:textId="77777777" w:rsidR="004F5093" w:rsidRDefault="004F5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B5888" w14:textId="5379AB6E" w:rsidR="003F298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E5298">
      <w:rPr>
        <w:noProof/>
        <w:color w:val="000000"/>
      </w:rPr>
      <w:t>3</w:t>
    </w:r>
    <w:r>
      <w:rPr>
        <w:color w:val="000000"/>
      </w:rPr>
      <w:fldChar w:fldCharType="end"/>
    </w:r>
  </w:p>
  <w:p w14:paraId="7B40248E" w14:textId="77777777" w:rsidR="003F2985" w:rsidRDefault="003F2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799CE" w14:textId="77777777" w:rsidR="003F298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E5298">
      <w:rPr>
        <w:noProof/>
        <w:color w:val="000000"/>
      </w:rPr>
      <w:t>1</w:t>
    </w:r>
    <w:r>
      <w:rPr>
        <w:color w:val="000000"/>
      </w:rPr>
      <w:fldChar w:fldCharType="end"/>
    </w:r>
  </w:p>
  <w:p w14:paraId="02F470AC" w14:textId="77777777" w:rsidR="003F2985" w:rsidRDefault="003F2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7C3BA" w14:textId="77777777" w:rsidR="004F5093" w:rsidRDefault="004F5093">
      <w:r>
        <w:separator/>
      </w:r>
    </w:p>
  </w:footnote>
  <w:footnote w:type="continuationSeparator" w:id="0">
    <w:p w14:paraId="285E88DE" w14:textId="77777777" w:rsidR="004F5093" w:rsidRDefault="004F5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37A79" w14:textId="77777777" w:rsidR="003F2985" w:rsidRDefault="003F2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A39C6" w14:textId="77777777" w:rsidR="003F298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1DDF8A05" wp14:editId="23BE9452">
          <wp:extent cx="7511398" cy="2147888"/>
          <wp:effectExtent l="0" t="0" r="0" b="0"/>
          <wp:docPr id="211789134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46DA7" w14:textId="77777777" w:rsidR="003F2985" w:rsidRDefault="003F29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985"/>
    <w:rsid w:val="003F2985"/>
    <w:rsid w:val="004F5093"/>
    <w:rsid w:val="006958B8"/>
    <w:rsid w:val="00747C31"/>
    <w:rsid w:val="007E5298"/>
    <w:rsid w:val="00A14418"/>
    <w:rsid w:val="00C04609"/>
    <w:rsid w:val="00CA496E"/>
    <w:rsid w:val="00F1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11C32E"/>
  <w15:docId w15:val="{CFA709D8-9EBC-1144-8174-502DA3572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ic.br/noticia/na-midia/quase-30-das-escolas-brasileiras-proibem-o-uso-do-celular/" TargetMode="External"/><Relationship Id="rId18" Type="http://schemas.openxmlformats.org/officeDocument/2006/relationships/hyperlink" Target="https://iaedu.nees.ufal.br/wp-content/uploads/2025/04/NT-1-Inteligencia-Artificial-Generativa-na-Educacao.pdf" TargetMode="External"/><Relationship Id="rId26" Type="http://schemas.openxmlformats.org/officeDocument/2006/relationships/hyperlink" Target="https://download.inep.gov.br/publicacoes/institucionais/estatisticas_e_indicadores/resumo_tecnico_censo_escolar_2023.pdf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futura.frm.org.br/conteudo/educacao-basica/noticia/excesso-de-trabalho-adoece-professores-dos-anos-finais-do-ensino" TargetMode="External"/><Relationship Id="rId34" Type="http://schemas.openxmlformats.org/officeDocument/2006/relationships/hyperlink" Target="https://unesdoc.unesco.org/ark:/48223/pf0000386693/PDF/386693eng.pdf.multi" TargetMode="External"/><Relationship Id="rId7" Type="http://schemas.openxmlformats.org/officeDocument/2006/relationships/header" Target="header1.xml"/><Relationship Id="rId12" Type="http://schemas.openxmlformats.org/officeDocument/2006/relationships/hyperlink" Target="https://agiletrendsbr.com/premiacao-agilidade-brasil-vencedores-2025/" TargetMode="External"/><Relationship Id="rId17" Type="http://schemas.openxmlformats.org/officeDocument/2006/relationships/hyperlink" Target="https://iaedu.nees.ufal.br/wp-content/uploads/2025/04/NT-1-Inteligencia-Artificial-Generativa-na-Educacao.pdf" TargetMode="External"/><Relationship Id="rId25" Type="http://schemas.openxmlformats.org/officeDocument/2006/relationships/hyperlink" Target="https://download.inep.gov.br/publicacoes/institucionais/estatisticas_e_indicadores/resumo_tecnico_censo_escolar_2023.pdf" TargetMode="External"/><Relationship Id="rId33" Type="http://schemas.openxmlformats.org/officeDocument/2006/relationships/hyperlink" Target="https://unesdoc.unesco.org/ark:/48223/pf0000386693/PDF/386693eng.pdf.multi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etic.br/pt/publicacao/pesquisa-sobre-o-uso-das-tecnologias-de-informacao-e-comunicacao-nas-escolas-brasileiras-tic-educacao-2023/" TargetMode="External"/><Relationship Id="rId20" Type="http://schemas.openxmlformats.org/officeDocument/2006/relationships/hyperlink" Target="https://www.holoniq.com/notes/edtech-vc-reached-2-4b-for-2024-representing-the-lowest-level-of-investment-in-a-decade" TargetMode="External"/><Relationship Id="rId29" Type="http://schemas.openxmlformats.org/officeDocument/2006/relationships/hyperlink" Target="https://www.oecd.org/en/publications/talis-2018-results-volume-ii_19cf08df-en.html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agiletrendsbr.com/premiacao-agilidade-brasil-vencedores-2025/" TargetMode="External"/><Relationship Id="rId24" Type="http://schemas.openxmlformats.org/officeDocument/2006/relationships/hyperlink" Target="https://cetic.br/pt/noticia/acesse-gratuitamente-o-livro-tic-educacao-2023-analise-baseada-na-pesquisa-sobre-uso-das-tecnologias-de-informacao-e-comunicacao-nas-escolas-brasileiras/" TargetMode="External"/><Relationship Id="rId32" Type="http://schemas.openxmlformats.org/officeDocument/2006/relationships/hyperlink" Target="https://www.semesp.org.br/wp-content/uploads/2024/09/ia-estadao.pdf" TargetMode="External"/><Relationship Id="rId37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cetic.br/pt/publicacao/pesquisa-sobre-o-uso-das-tecnologias-de-informacao-e-comunicacao-nas-escolas-brasileiras-tic-educacao-2023/" TargetMode="External"/><Relationship Id="rId23" Type="http://schemas.openxmlformats.org/officeDocument/2006/relationships/hyperlink" Target="https://cetic.br/pt/noticia/acesse-gratuitamente-o-livro-tic-educacao-2023-analise-baseada-na-pesquisa-sobre-uso-das-tecnologias-de-informacao-e-comunicacao-nas-escolas-brasileiras/" TargetMode="External"/><Relationship Id="rId28" Type="http://schemas.openxmlformats.org/officeDocument/2006/relationships/hyperlink" Target="https://www.mckinsey.com/industries/education/our-insights/how-artificial-intelligence-will-impact-k-12-teachers" TargetMode="External"/><Relationship Id="rId36" Type="http://schemas.openxmlformats.org/officeDocument/2006/relationships/hyperlink" Target="https://www.ed.gov/about/news/press-release/us-department-of-education-issues-guidance-artificial-intelligence-use-schools-proposes-additional-supplemental-priority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www.holoniq.com/notes/edtech-vc-reached-2-4b-for-2024-representing-the-lowest-level-of-investment-in-a-decade" TargetMode="External"/><Relationship Id="rId31" Type="http://schemas.openxmlformats.org/officeDocument/2006/relationships/hyperlink" Target="https://www.semesp.org.br/wp-content/uploads/2024/09/ia-estadao.pdf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s://nic.br/noticia/na-midia/quase-30-das-escolas-brasileiras-proibem-o-uso-do-celular/" TargetMode="External"/><Relationship Id="rId22" Type="http://schemas.openxmlformats.org/officeDocument/2006/relationships/hyperlink" Target="https://futura.frm.org.br/conteudo/educacao-basica/noticia/excesso-de-trabalho-adoece-professores-dos-anos-finais-do-ensino" TargetMode="External"/><Relationship Id="rId27" Type="http://schemas.openxmlformats.org/officeDocument/2006/relationships/hyperlink" Target="https://www.mckinsey.com/industries/education/our-insights/how-artificial-intelligence-will-impact-k-12-teachers" TargetMode="External"/><Relationship Id="rId30" Type="http://schemas.openxmlformats.org/officeDocument/2006/relationships/hyperlink" Target="https://www.oecd.org/en/publications/talis-2018-results-volume-ii_19cf08df-en.html" TargetMode="External"/><Relationship Id="rId35" Type="http://schemas.openxmlformats.org/officeDocument/2006/relationships/hyperlink" Target="https://www.ed.gov/about/news/press-release/us-department-of-education-issues-guidance-artificial-intelligence-use-schools-proposes-additional-supplemental-priority" TargetMode="External"/><Relationship Id="rId8" Type="http://schemas.openxmlformats.org/officeDocument/2006/relationships/footer" Target="footer1.xml"/><Relationship Id="rId3" Type="http://schemas.openxmlformats.org/officeDocument/2006/relationships/settings" Target="setting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ue0eH8ml3ylyJgVv/qdWoJVd0A==">CgMxLjA4AHIhMVg2azd5N3RwbDZXSklkZnR2a1FIMjZwNURyZmF0a0Mz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3121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Lúcia Chueire</cp:lastModifiedBy>
  <cp:revision>3</cp:revision>
  <dcterms:created xsi:type="dcterms:W3CDTF">2025-07-14T11:24:00Z</dcterms:created>
  <dcterms:modified xsi:type="dcterms:W3CDTF">2025-08-05T11:04:00Z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