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before="120" w:lineRule="auto"/>
        <w:jc w:val="center"/>
        <w:rPr>
          <w:b w:val="1"/>
        </w:rPr>
      </w:pPr>
      <w:r w:rsidDel="00000000" w:rsidR="00000000" w:rsidRPr="00000000">
        <w:rPr>
          <w:rtl w:val="0"/>
        </w:rPr>
      </w:r>
    </w:p>
    <w:p w:rsidR="00000000" w:rsidDel="00000000" w:rsidP="00000000" w:rsidRDefault="00000000" w:rsidRPr="00000000" w14:paraId="00000002">
      <w:pPr>
        <w:spacing w:after="120" w:before="120" w:lineRule="auto"/>
        <w:jc w:val="center"/>
        <w:rPr>
          <w:b w:val="1"/>
        </w:rPr>
      </w:pPr>
      <w:r w:rsidDel="00000000" w:rsidR="00000000" w:rsidRPr="00000000">
        <w:rPr>
          <w:b w:val="1"/>
          <w:rtl w:val="0"/>
        </w:rPr>
        <w:t xml:space="preserve">Girls in Startups: Co-creación de un ecosistema de innovación abierta para el liderazgo femenino en tecnología en Bolivia</w:t>
      </w:r>
    </w:p>
    <w:p w:rsidR="00000000" w:rsidDel="00000000" w:rsidP="00000000" w:rsidRDefault="00000000" w:rsidRPr="00000000" w14:paraId="00000003">
      <w:pPr>
        <w:spacing w:after="120" w:before="120" w:lineRule="auto"/>
        <w:jc w:val="center"/>
        <w:rPr>
          <w:b w:val="1"/>
        </w:rPr>
      </w:pPr>
      <w:r w:rsidDel="00000000" w:rsidR="00000000" w:rsidRPr="00000000">
        <w:rPr>
          <w:rtl w:val="0"/>
        </w:rPr>
      </w:r>
    </w:p>
    <w:p w:rsidR="00000000" w:rsidDel="00000000" w:rsidP="00000000" w:rsidRDefault="00000000" w:rsidRPr="00000000" w14:paraId="00000004">
      <w:pPr>
        <w:spacing w:after="120" w:before="120" w:lineRule="auto"/>
        <w:jc w:val="center"/>
        <w:rPr/>
      </w:pPr>
      <w:r w:rsidDel="00000000" w:rsidR="00000000" w:rsidRPr="00000000">
        <w:rPr>
          <w:rtl w:val="0"/>
        </w:rPr>
        <w:t xml:space="preserve">Andrea Raiza Henao Choque</w:t>
      </w:r>
      <w:r w:rsidDel="00000000" w:rsidR="00000000" w:rsidRPr="00000000">
        <w:rPr>
          <w:rtl w:val="0"/>
        </w:rPr>
      </w:r>
    </w:p>
    <w:p w:rsidR="00000000" w:rsidDel="00000000" w:rsidP="00000000" w:rsidRDefault="00000000" w:rsidRPr="00000000" w14:paraId="00000005">
      <w:pPr>
        <w:spacing w:after="120" w:before="120" w:lineRule="auto"/>
        <w:jc w:val="center"/>
        <w:rPr>
          <w:b w:val="1"/>
        </w:rPr>
      </w:pPr>
      <w:r w:rsidDel="00000000" w:rsidR="00000000" w:rsidRPr="00000000">
        <w:rPr>
          <w:rtl w:val="0"/>
        </w:rPr>
      </w:r>
    </w:p>
    <w:p w:rsidR="00000000" w:rsidDel="00000000" w:rsidP="00000000" w:rsidRDefault="00000000" w:rsidRPr="00000000" w14:paraId="00000006">
      <w:pPr>
        <w:spacing w:after="120" w:before="120" w:lineRule="auto"/>
        <w:rPr>
          <w:b w:val="1"/>
        </w:rPr>
      </w:pPr>
      <w:r w:rsidDel="00000000" w:rsidR="00000000" w:rsidRPr="00000000">
        <w:rPr>
          <w:b w:val="1"/>
          <w:rtl w:val="0"/>
        </w:rPr>
        <w:t xml:space="preserve">RESUMEN</w:t>
      </w:r>
    </w:p>
    <w:p w:rsidR="00000000" w:rsidDel="00000000" w:rsidP="00000000" w:rsidRDefault="00000000" w:rsidRPr="00000000" w14:paraId="00000007">
      <w:pPr>
        <w:spacing w:after="240" w:before="240" w:lineRule="auto"/>
        <w:rPr/>
      </w:pPr>
      <w:r w:rsidDel="00000000" w:rsidR="00000000" w:rsidRPr="00000000">
        <w:rPr>
          <w:rtl w:val="0"/>
        </w:rPr>
        <w:t xml:space="preserve">Girls in Startups (GIS) es una iniciativa boliviana de innovación abierta, liderada por Girls Tech Hub, que articula a universidades, organismos internacionales, startups, gobiernos locales y redes juveniles para empoderar a mujeres jóvenes mediante formación en liderazgo, emprendimiento e innovación tecnológica. Nacida en 2022 para enfrentar la baja representación femenina en espacios tecnológicos y de emprendimiento, GIS promueve un ecosistema inclusivo para desarrollar habilidades digitales, validar ideas de negocio y fortalecer liderazgo femenino en diferentes contextos sociales.</w:t>
      </w:r>
    </w:p>
    <w:p w:rsidR="00000000" w:rsidDel="00000000" w:rsidP="00000000" w:rsidRDefault="00000000" w:rsidRPr="00000000" w14:paraId="00000008">
      <w:pPr>
        <w:spacing w:after="240" w:before="240" w:lineRule="auto"/>
        <w:rPr/>
      </w:pPr>
      <w:r w:rsidDel="00000000" w:rsidR="00000000" w:rsidRPr="00000000">
        <w:rPr>
          <w:rtl w:val="0"/>
        </w:rPr>
        <w:t xml:space="preserve">El programa opera bajo un modelo de innovación abierta basado en co-creación metodológica, colaboración interinstitucional, incubación de startups lideradas por mujeres y visibilización nacional e internacional. Universidades como UNIVALLE, UNIFRANZ, Universidad San Francisco de Asís y Universidad de los Andes integran la metodología GIS a sus actividades, mientras organismos como ONU Mujeres, CUSO International y Harvard Undergraduate Women in Business aportan recursos, y acceso global. El Gobierno Autónomo Municipal de La Paz apoya con logística y territorialidad.</w:t>
      </w:r>
    </w:p>
    <w:p w:rsidR="00000000" w:rsidDel="00000000" w:rsidP="00000000" w:rsidRDefault="00000000" w:rsidRPr="00000000" w14:paraId="00000009">
      <w:pPr>
        <w:spacing w:after="240" w:before="240" w:lineRule="auto"/>
        <w:rPr/>
      </w:pPr>
      <w:r w:rsidDel="00000000" w:rsidR="00000000" w:rsidRPr="00000000">
        <w:rPr>
          <w:rtl w:val="0"/>
        </w:rPr>
        <w:t xml:space="preserve">En el primer semestre de 2025, se incubaron 23 startups innovadoras, entre ellas Teach Class (app educativa basada en neurociencia), Parlasiñani (aprendizaje dinámico de aymara), NutriExpress (comida saludable), GlobalPath (exportación para PYMES), MedLoop (recolección y reutilización de medicamentos), Jakawi (atención médica de emergencia), Conecta-T (bienestar emocional), LawHer (asesoría legal para mujeres), Cultura Viva (comercio justo para artesanos), WarmiChat (chatbot para niñas y kits menstruales), ZenFit (alimentación responsable), Onicoguard (manilla inteligente contra onicofagia), PetGo! (e-commerce para mascotas), entre otros.</w:t>
      </w:r>
    </w:p>
    <w:p w:rsidR="00000000" w:rsidDel="00000000" w:rsidP="00000000" w:rsidRDefault="00000000" w:rsidRPr="00000000" w14:paraId="0000000A">
      <w:pPr>
        <w:spacing w:after="240" w:before="240" w:lineRule="auto"/>
        <w:rPr/>
      </w:pPr>
      <w:r w:rsidDel="00000000" w:rsidR="00000000" w:rsidRPr="00000000">
        <w:rPr>
          <w:rtl w:val="0"/>
        </w:rPr>
        <w:t xml:space="preserve">Estas startups reflejan la diversidad temática, la capacidad tecnológica y el impacto social del programa. Más de 1.000 mujeres han sido capacitadas, 10 alianzas interinstitucionales están activas, y la metodología ha sido replicada en distintas universidades y programas municipales. Participantes han sido convocadas a foros internacionales de alto nivel, mostrando la capacidad de la innovación abierta para transformar estructuras excluyentes y generar soluciones sostenibles desde la juventud.</w:t>
      </w:r>
    </w:p>
    <w:p w:rsidR="00000000" w:rsidDel="00000000" w:rsidP="00000000" w:rsidRDefault="00000000" w:rsidRPr="00000000" w14:paraId="0000000B">
      <w:pPr>
        <w:spacing w:after="240" w:before="240" w:lineRule="auto"/>
        <w:rPr/>
      </w:pPr>
      <w:r w:rsidDel="00000000" w:rsidR="00000000" w:rsidRPr="00000000">
        <w:rPr>
          <w:rtl w:val="0"/>
        </w:rPr>
        <w:t xml:space="preserve">GIS contribuye a los ODS 4, 5, 8, 9 y 17, y promueve prácticas ESG inclusivas, sostenibles y colaborativas. Su modelo es escalable, replicable y de alto impacto, posicionando a las mujeres jóvenes como agentes centrales de la innovación para el desarrollo.</w:t>
      </w:r>
    </w:p>
    <w:p w:rsidR="00000000" w:rsidDel="00000000" w:rsidP="00000000" w:rsidRDefault="00000000" w:rsidRPr="00000000" w14:paraId="0000000C">
      <w:pPr>
        <w:spacing w:after="120" w:before="120" w:lineRule="auto"/>
        <w:ind w:right="424"/>
        <w:rPr/>
      </w:pPr>
      <w:r w:rsidDel="00000000" w:rsidR="00000000" w:rsidRPr="00000000">
        <w:rPr>
          <w:rtl w:val="0"/>
        </w:rPr>
      </w:r>
    </w:p>
    <w:p w:rsidR="00000000" w:rsidDel="00000000" w:rsidP="00000000" w:rsidRDefault="00000000" w:rsidRPr="00000000" w14:paraId="0000000D">
      <w:pPr>
        <w:spacing w:after="120" w:before="120" w:lineRule="auto"/>
        <w:rPr/>
      </w:pPr>
      <w:r w:rsidDel="00000000" w:rsidR="00000000" w:rsidRPr="00000000">
        <w:rPr>
          <w:b w:val="1"/>
          <w:rtl w:val="0"/>
        </w:rPr>
        <w:t xml:space="preserve">PALAVRAS-CHAVE</w:t>
      </w:r>
      <w:r w:rsidDel="00000000" w:rsidR="00000000" w:rsidRPr="00000000">
        <w:rPr>
          <w:rtl w:val="0"/>
        </w:rPr>
        <w:t xml:space="preserve">: Innovación abierta, Emprendimiento femenino, Ecosistema colaborativo, Liderazgo tecnológico y Inclusión social</w:t>
      </w:r>
    </w:p>
    <w:p w:rsidR="00000000" w:rsidDel="00000000" w:rsidP="00000000" w:rsidRDefault="00000000" w:rsidRPr="00000000" w14:paraId="0000000E">
      <w:pPr>
        <w:rPr/>
      </w:pPr>
      <w:r w:rsidDel="00000000" w:rsidR="00000000" w:rsidRPr="00000000">
        <w:rPr>
          <w:rtl w:val="0"/>
        </w:rPr>
      </w:r>
    </w:p>
    <w:tbl>
      <w:tblPr>
        <w:tblStyle w:val="Table1"/>
        <w:tblW w:w="90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773"/>
        <w:gridCol w:w="5294"/>
        <w:tblGridChange w:id="0">
          <w:tblGrid>
            <w:gridCol w:w="3773"/>
            <w:gridCol w:w="5294"/>
          </w:tblGrid>
        </w:tblGridChange>
      </w:tblGrid>
      <w:tr>
        <w:trPr>
          <w:cantSplit w:val="0"/>
          <w:trHeight w:val="273" w:hRule="atLeast"/>
          <w:tblHeader w:val="0"/>
        </w:trPr>
        <w:tc>
          <w:tcPr/>
          <w:p w:rsidR="00000000" w:rsidDel="00000000" w:rsidP="00000000" w:rsidRDefault="00000000" w:rsidRPr="00000000" w14:paraId="0000000F">
            <w:pPr>
              <w:jc w:val="center"/>
              <w:rPr>
                <w:b w:val="1"/>
              </w:rPr>
            </w:pPr>
            <w:r w:rsidDel="00000000" w:rsidR="00000000" w:rsidRPr="00000000">
              <w:rPr>
                <w:b w:val="1"/>
                <w:rtl w:val="0"/>
              </w:rPr>
              <w:t xml:space="preserve">NOME DO ATOR</w:t>
            </w:r>
          </w:p>
        </w:tc>
        <w:tc>
          <w:tcPr/>
          <w:p w:rsidR="00000000" w:rsidDel="00000000" w:rsidP="00000000" w:rsidRDefault="00000000" w:rsidRPr="00000000" w14:paraId="00000010">
            <w:pPr>
              <w:jc w:val="center"/>
              <w:rPr>
                <w:b w:val="1"/>
              </w:rPr>
            </w:pPr>
            <w:r w:rsidDel="00000000" w:rsidR="00000000" w:rsidRPr="00000000">
              <w:rPr>
                <w:b w:val="1"/>
                <w:rtl w:val="0"/>
              </w:rPr>
              <w:t xml:space="preserve">PAPEL NO ECOSSISTEMA</w:t>
            </w:r>
          </w:p>
        </w:tc>
      </w:tr>
      <w:tr>
        <w:trPr>
          <w:cantSplit w:val="0"/>
          <w:trHeight w:val="273" w:hRule="atLeast"/>
          <w:tblHeader w:val="0"/>
        </w:trPr>
        <w:tc>
          <w:tcPr/>
          <w:p w:rsidR="00000000" w:rsidDel="00000000" w:rsidP="00000000" w:rsidRDefault="00000000" w:rsidRPr="00000000" w14:paraId="00000011">
            <w:pPr>
              <w:rPr/>
            </w:pPr>
            <w:r w:rsidDel="00000000" w:rsidR="00000000" w:rsidRPr="00000000">
              <w:rPr>
                <w:rtl w:val="0"/>
              </w:rPr>
              <w:t xml:space="preserve">Girls Tech Hub</w:t>
            </w:r>
          </w:p>
        </w:tc>
        <w:tc>
          <w:tcPr/>
          <w:p w:rsidR="00000000" w:rsidDel="00000000" w:rsidP="00000000" w:rsidRDefault="00000000" w:rsidRPr="00000000" w14:paraId="00000012">
            <w:pPr>
              <w:rPr/>
            </w:pPr>
            <w:r w:rsidDel="00000000" w:rsidR="00000000" w:rsidRPr="00000000">
              <w:rPr>
                <w:rtl w:val="0"/>
              </w:rPr>
              <w:t xml:space="preserve">Gestión, articulación, metodología</w:t>
            </w:r>
          </w:p>
        </w:tc>
      </w:tr>
      <w:tr>
        <w:trPr>
          <w:cantSplit w:val="0"/>
          <w:trHeight w:val="273" w:hRule="atLeast"/>
          <w:tblHeader w:val="0"/>
        </w:trPr>
        <w:tc>
          <w:tcPr/>
          <w:p w:rsidR="00000000" w:rsidDel="00000000" w:rsidP="00000000" w:rsidRDefault="00000000" w:rsidRPr="00000000" w14:paraId="00000013">
            <w:pPr>
              <w:rPr/>
            </w:pPr>
            <w:r w:rsidDel="00000000" w:rsidR="00000000" w:rsidRPr="00000000">
              <w:rPr>
                <w:rtl w:val="0"/>
              </w:rPr>
              <w:t xml:space="preserve">Universidad Privada del Valle (UNIVALLE)</w:t>
            </w:r>
          </w:p>
        </w:tc>
        <w:tc>
          <w:tcPr/>
          <w:p w:rsidR="00000000" w:rsidDel="00000000" w:rsidP="00000000" w:rsidRDefault="00000000" w:rsidRPr="00000000" w14:paraId="00000014">
            <w:pPr>
              <w:rPr/>
            </w:pPr>
            <w:r w:rsidDel="00000000" w:rsidR="00000000" w:rsidRPr="00000000">
              <w:rPr>
                <w:rtl w:val="0"/>
              </w:rPr>
              <w:t xml:space="preserve">Integración metodológica, espacio formativo</w:t>
            </w:r>
          </w:p>
        </w:tc>
      </w:tr>
      <w:tr>
        <w:trPr>
          <w:cantSplit w:val="0"/>
          <w:trHeight w:val="273" w:hRule="atLeast"/>
          <w:tblHeader w:val="0"/>
        </w:trPr>
        <w:tc>
          <w:tcPr/>
          <w:p w:rsidR="00000000" w:rsidDel="00000000" w:rsidP="00000000" w:rsidRDefault="00000000" w:rsidRPr="00000000" w14:paraId="00000015">
            <w:pPr>
              <w:rPr/>
            </w:pPr>
            <w:r w:rsidDel="00000000" w:rsidR="00000000" w:rsidRPr="00000000">
              <w:rPr>
                <w:rtl w:val="0"/>
              </w:rPr>
              <w:t xml:space="preserve">Gobierno Autónomo Municipal de La Paz</w:t>
            </w:r>
          </w:p>
        </w:tc>
        <w:tc>
          <w:tcPr/>
          <w:p w:rsidR="00000000" w:rsidDel="00000000" w:rsidP="00000000" w:rsidRDefault="00000000" w:rsidRPr="00000000" w14:paraId="00000016">
            <w:pPr>
              <w:rPr/>
            </w:pPr>
            <w:r w:rsidDel="00000000" w:rsidR="00000000" w:rsidRPr="00000000">
              <w:rPr>
                <w:rtl w:val="0"/>
              </w:rPr>
              <w:t xml:space="preserve">Apoyo logístico y territorial</w:t>
            </w:r>
          </w:p>
        </w:tc>
      </w:tr>
    </w:tbl>
    <w:p w:rsidR="00000000" w:rsidDel="00000000" w:rsidP="00000000" w:rsidRDefault="00000000" w:rsidRPr="00000000" w14:paraId="00000017">
      <w:pPr>
        <w:rPr/>
        <w:sectPr>
          <w:headerReference r:id="rId7" w:type="default"/>
          <w:headerReference r:id="rId8" w:type="first"/>
          <w:footerReference r:id="rId9" w:type="default"/>
          <w:footerReference r:id="rId10" w:type="first"/>
          <w:pgSz w:h="16838" w:w="11906" w:orient="portrait"/>
          <w:pgMar w:bottom="1134" w:top="1701" w:left="1701" w:right="1134" w:header="0" w:footer="709"/>
          <w:pgNumType w:start="1"/>
          <w:titlePg w:val="1"/>
        </w:sectPr>
      </w:pPr>
      <w:r w:rsidDel="00000000" w:rsidR="00000000" w:rsidRPr="00000000">
        <w:rPr>
          <w:rtl w:val="0"/>
        </w:rPr>
        <w:t xml:space="preserve">Nota: caso seja necessário ocultar algum nome de instituição, sugerimos que seja colocado somente a área da instituição. Exemplo: Empresa do Agronegócio.</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b w:val="1"/>
          <w:rtl w:val="0"/>
        </w:rPr>
        <w:t xml:space="preserve">1. SITUAÇÃO PROBLEMA DE OPEN INNOVATION </w:t>
      </w:r>
    </w:p>
    <w:p w:rsidR="00000000" w:rsidDel="00000000" w:rsidP="00000000" w:rsidRDefault="00000000" w:rsidRPr="00000000" w14:paraId="0000001A">
      <w:pPr>
        <w:spacing w:after="120" w:before="120" w:lineRule="auto"/>
        <w:ind w:firstLine="709"/>
        <w:rPr/>
      </w:pPr>
      <w:r w:rsidDel="00000000" w:rsidR="00000000" w:rsidRPr="00000000">
        <w:rPr>
          <w:rtl w:val="0"/>
        </w:rPr>
        <w:t xml:space="preserve">La baja participación femenina en el ecosistema tecnológico y emprendedor boliviano limitaba el desarrollo inclusivo y sostenible del país. Las mujeres jóvenes, especialmente en zonas rurales o vulnerables, enfrentaban falta de acceso a formación tecnológica, redes de apoyo y espacios de liderazgo, generando brechas estructurales. La ausencia de articulación entre actores públicos, privados, academia y cooperación dificultaba soluciones integrales y escalables. Girls in Startups surge para enfrentar esta problemática mediante innovación abierta, convocando a múltiples actores para co-crear un ecosistema inclusivo que potencie habilidades, ideas y liderazgo femenino desde un enfoque colaborativo y sostenible.</w:t>
      </w:r>
    </w:p>
    <w:p w:rsidR="00000000" w:rsidDel="00000000" w:rsidP="00000000" w:rsidRDefault="00000000" w:rsidRPr="00000000" w14:paraId="0000001B">
      <w:pPr>
        <w:spacing w:after="120" w:before="120" w:lineRule="auto"/>
        <w:rPr/>
      </w:pPr>
      <w:r w:rsidDel="00000000" w:rsidR="00000000" w:rsidRPr="00000000">
        <w:rPr>
          <w:rtl w:val="0"/>
        </w:rPr>
      </w:r>
    </w:p>
    <w:p w:rsidR="00000000" w:rsidDel="00000000" w:rsidP="00000000" w:rsidRDefault="00000000" w:rsidRPr="00000000" w14:paraId="0000001C">
      <w:pPr>
        <w:spacing w:after="120" w:before="120" w:lineRule="auto"/>
        <w:rPr>
          <w:b w:val="1"/>
        </w:rPr>
      </w:pPr>
      <w:r w:rsidDel="00000000" w:rsidR="00000000" w:rsidRPr="00000000">
        <w:rPr>
          <w:b w:val="1"/>
          <w:rtl w:val="0"/>
        </w:rPr>
        <w:t xml:space="preserve">2. INTERVENÇÃO</w:t>
      </w:r>
    </w:p>
    <w:p w:rsidR="00000000" w:rsidDel="00000000" w:rsidP="00000000" w:rsidRDefault="00000000" w:rsidRPr="00000000" w14:paraId="0000001D">
      <w:pPr>
        <w:spacing w:after="120" w:before="120" w:lineRule="auto"/>
        <w:ind w:firstLine="709"/>
        <w:rPr/>
      </w:pPr>
      <w:r w:rsidDel="00000000" w:rsidR="00000000" w:rsidRPr="00000000">
        <w:rPr>
          <w:rtl w:val="0"/>
        </w:rPr>
        <w:t xml:space="preserve">Girls in Startups diseñó un modelo basado en innovación abierta con cuatro pilares: co-creación metodológica, alianzas interinstitucionales, incubación de startups lideradas por mujeres y proyección internacional. Universidades integraron la metodología GIS a sus programas, ONGs y organismos internacionales aportaron recursos y mentorías, mientras gobiernos locales ofrecieron espacios y apoyo territorial. Se implementaron talleres, bootcamps, competencias y ferias para fomentar liderazgo y validación de proyectos. La metodología participativa y adaptativa permitió que cada actor aportara desde su especialidad, construyendo un ecosistema compartido con impacto tangible y replicabilidad.</w:t>
      </w:r>
    </w:p>
    <w:p w:rsidR="00000000" w:rsidDel="00000000" w:rsidP="00000000" w:rsidRDefault="00000000" w:rsidRPr="00000000" w14:paraId="0000001E">
      <w:pPr>
        <w:spacing w:after="120" w:before="120" w:lineRule="auto"/>
        <w:rPr/>
      </w:pPr>
      <w:r w:rsidDel="00000000" w:rsidR="00000000" w:rsidRPr="00000000">
        <w:rPr>
          <w:rtl w:val="0"/>
        </w:rPr>
      </w:r>
    </w:p>
    <w:p w:rsidR="00000000" w:rsidDel="00000000" w:rsidP="00000000" w:rsidRDefault="00000000" w:rsidRPr="00000000" w14:paraId="0000001F">
      <w:pPr>
        <w:spacing w:after="120" w:before="120" w:lineRule="auto"/>
        <w:rPr>
          <w:b w:val="1"/>
        </w:rPr>
      </w:pPr>
      <w:r w:rsidDel="00000000" w:rsidR="00000000" w:rsidRPr="00000000">
        <w:rPr>
          <w:b w:val="1"/>
          <w:rtl w:val="0"/>
        </w:rPr>
        <w:t xml:space="preserve">3. RESULTADOS </w:t>
      </w:r>
    </w:p>
    <w:p w:rsidR="00000000" w:rsidDel="00000000" w:rsidP="00000000" w:rsidRDefault="00000000" w:rsidRPr="00000000" w14:paraId="00000020">
      <w:pPr>
        <w:spacing w:after="120" w:before="120" w:lineRule="auto"/>
        <w:ind w:firstLine="709"/>
        <w:rPr/>
      </w:pPr>
      <w:r w:rsidDel="00000000" w:rsidR="00000000" w:rsidRPr="00000000">
        <w:rPr>
          <w:rtl w:val="0"/>
        </w:rPr>
        <w:t xml:space="preserve">Durante el primer semestre de 2025, se incubaron 23 emprendimientos innovadores en sectores educativos, sociales, ambientales y tecnológicos, tales como Teach Class, Parlasiñani, NutriExpress, GlobalPath, MedLoop, Jakawi, Conecta-T, LawHer, Cultura Viva, WarmiChat, Lexora, EduGo, Lila Fresh’s, ZenFit, Onicoguard, PetGo!, Sien-T y Tutorea. Más de 1.000 mujeres fueron capacitadas en habilidades técnicas, liderazgo y emprendimiento. Se consolidaron más de 10 alianzas activas, la metodología GIS se replicó en diversas universidades y programas municipales, y las emprendedoras accedieron a escenarios internacionales como Hult Prize y Technovation. Los emprendimientos generan empleo, fortalecen comunidades y promueven inclusión social y ambiental.</w:t>
      </w:r>
    </w:p>
    <w:p w:rsidR="00000000" w:rsidDel="00000000" w:rsidP="00000000" w:rsidRDefault="00000000" w:rsidRPr="00000000" w14:paraId="00000021">
      <w:pPr>
        <w:spacing w:after="120" w:before="120" w:lineRule="auto"/>
        <w:rPr/>
      </w:pPr>
      <w:r w:rsidDel="00000000" w:rsidR="00000000" w:rsidRPr="00000000">
        <w:rPr>
          <w:rtl w:val="0"/>
        </w:rPr>
      </w:r>
    </w:p>
    <w:p w:rsidR="00000000" w:rsidDel="00000000" w:rsidP="00000000" w:rsidRDefault="00000000" w:rsidRPr="00000000" w14:paraId="00000022">
      <w:pPr>
        <w:spacing w:after="120" w:before="120" w:lineRule="auto"/>
        <w:rPr>
          <w:b w:val="1"/>
        </w:rPr>
      </w:pPr>
      <w:r w:rsidDel="00000000" w:rsidR="00000000" w:rsidRPr="00000000">
        <w:rPr>
          <w:b w:val="1"/>
          <w:rtl w:val="0"/>
        </w:rPr>
        <w:t xml:space="preserve">4. CONTRIBUIÇÕES</w:t>
      </w:r>
    </w:p>
    <w:p w:rsidR="00000000" w:rsidDel="00000000" w:rsidP="00000000" w:rsidRDefault="00000000" w:rsidRPr="00000000" w14:paraId="00000023">
      <w:pPr>
        <w:spacing w:after="120" w:before="120" w:lineRule="auto"/>
        <w:ind w:firstLine="709"/>
        <w:rPr/>
      </w:pPr>
      <w:r w:rsidDel="00000000" w:rsidR="00000000" w:rsidRPr="00000000">
        <w:rPr>
          <w:rtl w:val="0"/>
        </w:rPr>
        <w:t xml:space="preserve">GIS impulsa beneficios económicos mediante la creación de startups sostenibles lideradas por mujeres, generando ingresos y oportunidades laborales. Socialmente, fortalece la autoestima, liderazgo y redes de apoyo femeninas, construyendo referentes y comunidades. Ambientalmente, promueve emprendimientos con enfoque en economía circular y sostenibilidad. Tecnológicamente, mejora la alfabetización digital y el acceso a herramientas de innovación para mujeres excluidas. En gestión, ha creado un modelo replicable y escalable de innovación abierta con enfoque de género. Además, contribuye a los ODS y prácticas ESG, promoviendo alianzas colaborativas para el desarrollo inclusivo.</w:t>
      </w:r>
    </w:p>
    <w:p w:rsidR="00000000" w:rsidDel="00000000" w:rsidP="00000000" w:rsidRDefault="00000000" w:rsidRPr="00000000" w14:paraId="00000024">
      <w:pPr>
        <w:spacing w:after="120" w:before="120" w:lineRule="auto"/>
        <w:ind w:firstLine="709"/>
        <w:rPr/>
      </w:pPr>
      <w:r w:rsidDel="00000000" w:rsidR="00000000" w:rsidRPr="00000000">
        <w:rPr>
          <w:rtl w:val="0"/>
        </w:rPr>
      </w:r>
    </w:p>
    <w:p w:rsidR="00000000" w:rsidDel="00000000" w:rsidP="00000000" w:rsidRDefault="00000000" w:rsidRPr="00000000" w14:paraId="00000025">
      <w:pPr>
        <w:spacing w:after="120" w:before="120" w:lineRule="auto"/>
        <w:ind w:firstLine="709"/>
        <w:rPr/>
      </w:pPr>
      <w:r w:rsidDel="00000000" w:rsidR="00000000" w:rsidRPr="00000000">
        <w:rPr>
          <w:rtl w:val="0"/>
        </w:rPr>
      </w:r>
    </w:p>
    <w:p w:rsidR="00000000" w:rsidDel="00000000" w:rsidP="00000000" w:rsidRDefault="00000000" w:rsidRPr="00000000" w14:paraId="00000026">
      <w:pPr>
        <w:spacing w:after="120" w:before="120" w:lineRule="auto"/>
        <w:rPr/>
      </w:pPr>
      <w:r w:rsidDel="00000000" w:rsidR="00000000" w:rsidRPr="00000000">
        <w:rPr>
          <w:rtl w:val="0"/>
        </w:rPr>
      </w:r>
    </w:p>
    <w:p w:rsidR="00000000" w:rsidDel="00000000" w:rsidP="00000000" w:rsidRDefault="00000000" w:rsidRPr="00000000" w14:paraId="00000027">
      <w:pPr>
        <w:spacing w:after="120" w:before="120" w:lineRule="auto"/>
        <w:jc w:val="center"/>
        <w:rPr>
          <w:b w:val="1"/>
        </w:rPr>
      </w:pPr>
      <w:r w:rsidDel="00000000" w:rsidR="00000000" w:rsidRPr="00000000">
        <w:rPr>
          <w:b w:val="1"/>
          <w:rtl w:val="0"/>
        </w:rPr>
        <w:t xml:space="preserve">AGRADECIMENTOS</w:t>
      </w:r>
    </w:p>
    <w:p w:rsidR="00000000" w:rsidDel="00000000" w:rsidP="00000000" w:rsidRDefault="00000000" w:rsidRPr="00000000" w14:paraId="00000028">
      <w:pPr>
        <w:spacing w:after="120" w:before="120" w:lineRule="auto"/>
        <w:ind w:firstLine="709"/>
        <w:rPr/>
      </w:pPr>
      <w:r w:rsidDel="00000000" w:rsidR="00000000" w:rsidRPr="00000000">
        <w:rPr>
          <w:rtl w:val="0"/>
        </w:rPr>
        <w:t xml:space="preserve">Agradecemos a las universidades aliadas, organismos internacionales, gobiernos municipales y mentoras voluntarias que hicieron posible Girls in Startups, en especial al Gobierno Autónomo Municipal de La Paz, ONU Mujeres, CUSO International, She Is Foundation, y las universidades UNIVALLE, UNIFRANZ, Universidad San Francisco de Asís y Universidad de los Andes.</w:t>
      </w:r>
    </w:p>
    <w:p w:rsidR="00000000" w:rsidDel="00000000" w:rsidP="00000000" w:rsidRDefault="00000000" w:rsidRPr="00000000" w14:paraId="00000029">
      <w:pPr>
        <w:spacing w:after="120" w:before="120" w:lineRule="auto"/>
        <w:rPr/>
      </w:pPr>
      <w:r w:rsidDel="00000000" w:rsidR="00000000" w:rsidRPr="00000000">
        <w:rPr>
          <w:rtl w:val="0"/>
        </w:rPr>
      </w:r>
    </w:p>
    <w:p w:rsidR="00000000" w:rsidDel="00000000" w:rsidP="00000000" w:rsidRDefault="00000000" w:rsidRPr="00000000" w14:paraId="0000002A">
      <w:pPr>
        <w:spacing w:after="120" w:before="120" w:lineRule="auto"/>
        <w:jc w:val="center"/>
        <w:rPr>
          <w:b w:val="1"/>
        </w:rPr>
      </w:pPr>
      <w:r w:rsidDel="00000000" w:rsidR="00000000" w:rsidRPr="00000000">
        <w:rPr>
          <w:b w:val="1"/>
          <w:rtl w:val="0"/>
        </w:rPr>
        <w:t xml:space="preserve">REFERENCIAS</w:t>
      </w:r>
    </w:p>
    <w:p w:rsidR="00000000" w:rsidDel="00000000" w:rsidP="00000000" w:rsidRDefault="00000000" w:rsidRPr="00000000" w14:paraId="0000002B">
      <w:pPr>
        <w:spacing w:after="240" w:before="240" w:lineRule="auto"/>
        <w:rPr/>
      </w:pPr>
      <w:r w:rsidDel="00000000" w:rsidR="00000000" w:rsidRPr="00000000">
        <w:rPr>
          <w:rtl w:val="0"/>
        </w:rPr>
        <w:t xml:space="preserve">ONU MUJERES. Informe sobre la igualdad de género en Bolivia. La Paz, 2023. Disponível em:</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https://bolivia.un.org/es/160385-onu-mujeres-bolet%C3%ADn-hacia-la-igualdad-no-11</w:t>
        </w:r>
      </w:hyperlink>
      <w:r w:rsidDel="00000000" w:rsidR="00000000" w:rsidRPr="00000000">
        <w:rPr>
          <w:rtl w:val="0"/>
        </w:rPr>
        <w:t xml:space="preserve">. Acesso em: 26 jul. 2025.</w:t>
      </w:r>
    </w:p>
    <w:p w:rsidR="00000000" w:rsidDel="00000000" w:rsidP="00000000" w:rsidRDefault="00000000" w:rsidRPr="00000000" w14:paraId="0000002C">
      <w:pPr>
        <w:spacing w:after="240" w:before="240" w:lineRule="auto"/>
        <w:rPr/>
      </w:pPr>
      <w:r w:rsidDel="00000000" w:rsidR="00000000" w:rsidRPr="00000000">
        <w:rPr>
          <w:rtl w:val="0"/>
        </w:rPr>
        <w:t xml:space="preserve">GIRLS TECH HUB. Informe de impacto "Girls in Startups" 2025. La Paz, 2025. Disponível em:</w:t>
      </w:r>
      <w:hyperlink r:id="rId13">
        <w:r w:rsidDel="00000000" w:rsidR="00000000" w:rsidRPr="00000000">
          <w:rPr>
            <w:rtl w:val="0"/>
          </w:rPr>
          <w:t xml:space="preserve"> </w:t>
        </w:r>
      </w:hyperlink>
      <w:hyperlink r:id="rId14">
        <w:r w:rsidDel="00000000" w:rsidR="00000000" w:rsidRPr="00000000">
          <w:rPr>
            <w:color w:val="1155cc"/>
            <w:u w:val="single"/>
            <w:rtl w:val="0"/>
          </w:rPr>
          <w:t xml:space="preserve">https://www.facebook.com/GIRLSINSTARTUPS/</w:t>
        </w:r>
      </w:hyperlink>
      <w:r w:rsidDel="00000000" w:rsidR="00000000" w:rsidRPr="00000000">
        <w:rPr>
          <w:rtl w:val="0"/>
        </w:rPr>
        <w:t xml:space="preserve">. Acesso em: 26 jul. 2025.</w:t>
      </w:r>
    </w:p>
    <w:p w:rsidR="00000000" w:rsidDel="00000000" w:rsidP="00000000" w:rsidRDefault="00000000" w:rsidRPr="00000000" w14:paraId="0000002D">
      <w:pPr>
        <w:spacing w:after="120" w:before="120" w:lineRule="auto"/>
        <w:rPr/>
      </w:pPr>
      <w:r w:rsidDel="00000000" w:rsidR="00000000" w:rsidRPr="00000000">
        <w:rPr>
          <w:rtl w:val="0"/>
        </w:rPr>
      </w:r>
    </w:p>
    <w:sectPr>
      <w:headerReference r:id="rId15" w:type="first"/>
      <w:type w:val="nextPage"/>
      <w:pgSz w:h="16838" w:w="11906" w:orient="portrait"/>
      <w:pgMar w:bottom="1134" w:top="1701" w:left="1701" w:right="1134" w:header="0"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7511398" cy="2147888"/>
          <wp:effectExtent b="0" l="0" r="0" t="0"/>
          <wp:docPr id="211789134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7511398" cy="2147888"/>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pt_BR"/>
      </w:rPr>
    </w:rPrDefault>
    <w:pPrDefault>
      <w:pPr>
        <w:jc w:val="both"/>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Cabealho">
    <w:name w:val="header"/>
    <w:basedOn w:val="Normal"/>
    <w:link w:val="CabealhoChar"/>
    <w:uiPriority w:val="99"/>
    <w:unhideWhenUsed w:val="1"/>
    <w:rsid w:val="001C7E78"/>
    <w:pPr>
      <w:tabs>
        <w:tab w:val="center" w:pos="4252"/>
        <w:tab w:val="right" w:pos="8504"/>
      </w:tabs>
    </w:pPr>
  </w:style>
  <w:style w:type="character" w:styleId="CabealhoChar" w:customStyle="1">
    <w:name w:val="Cabeçalho Char"/>
    <w:basedOn w:val="Fontepargpadro"/>
    <w:link w:val="Cabealho"/>
    <w:uiPriority w:val="99"/>
    <w:rsid w:val="001C7E78"/>
  </w:style>
  <w:style w:type="paragraph" w:styleId="Rodap">
    <w:name w:val="footer"/>
    <w:basedOn w:val="Normal"/>
    <w:link w:val="RodapChar"/>
    <w:uiPriority w:val="99"/>
    <w:unhideWhenUsed w:val="1"/>
    <w:rsid w:val="001C7E78"/>
    <w:pPr>
      <w:tabs>
        <w:tab w:val="center" w:pos="4252"/>
        <w:tab w:val="right" w:pos="8504"/>
      </w:tabs>
    </w:pPr>
  </w:style>
  <w:style w:type="character" w:styleId="RodapChar" w:customStyle="1">
    <w:name w:val="Rodapé Char"/>
    <w:basedOn w:val="Fontepargpadro"/>
    <w:link w:val="Rodap"/>
    <w:uiPriority w:val="99"/>
    <w:rsid w:val="001C7E78"/>
  </w:style>
  <w:style w:type="paragraph" w:styleId="PargrafodaLista">
    <w:name w:val="List Paragraph"/>
    <w:basedOn w:val="Normal"/>
    <w:uiPriority w:val="34"/>
    <w:qFormat w:val="1"/>
    <w:rsid w:val="001C7E78"/>
    <w:pPr>
      <w:ind w:left="720"/>
      <w:contextualSpacing w:val="1"/>
    </w:pPr>
  </w:style>
  <w:style w:type="table" w:styleId="Tabelacomgrade">
    <w:name w:val="Table Grid"/>
    <w:basedOn w:val="Tabelanormal"/>
    <w:uiPriority w:val="39"/>
    <w:rsid w:val="00084E0B"/>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xtodenotaderodap">
    <w:name w:val="footnote text"/>
    <w:basedOn w:val="Normal"/>
    <w:link w:val="TextodenotaderodapChar"/>
    <w:uiPriority w:val="99"/>
    <w:semiHidden w:val="1"/>
    <w:unhideWhenUsed w:val="1"/>
    <w:rsid w:val="00C1750A"/>
    <w:rPr>
      <w:sz w:val="20"/>
      <w:szCs w:val="20"/>
    </w:rPr>
  </w:style>
  <w:style w:type="character" w:styleId="TextodenotaderodapChar" w:customStyle="1">
    <w:name w:val="Texto de nota de rodapé Char"/>
    <w:basedOn w:val="Fontepargpadro"/>
    <w:link w:val="Textodenotaderodap"/>
    <w:uiPriority w:val="99"/>
    <w:semiHidden w:val="1"/>
    <w:rsid w:val="00C1750A"/>
    <w:rPr>
      <w:sz w:val="20"/>
      <w:szCs w:val="20"/>
    </w:rPr>
  </w:style>
  <w:style w:type="character" w:styleId="Refdenotaderodap">
    <w:name w:val="footnote reference"/>
    <w:basedOn w:val="Fontepargpadro"/>
    <w:uiPriority w:val="99"/>
    <w:semiHidden w:val="1"/>
    <w:unhideWhenUsed w:val="1"/>
    <w:rsid w:val="00C1750A"/>
    <w:rPr>
      <w:vertAlign w:val="superscript"/>
    </w:rPr>
  </w:style>
  <w:style w:type="character" w:styleId="Hyperlink">
    <w:name w:val="Hyperlink"/>
    <w:basedOn w:val="Fontepargpadro"/>
    <w:uiPriority w:val="99"/>
    <w:unhideWhenUsed w:val="1"/>
    <w:rsid w:val="004263BE"/>
    <w:rPr>
      <w:color w:val="0563c1" w:themeColor="hyperlink"/>
      <w:u w:val="single"/>
    </w:rPr>
  </w:style>
  <w:style w:type="character" w:styleId="MenoPendente">
    <w:name w:val="Unresolved Mention"/>
    <w:basedOn w:val="Fontepargpadro"/>
    <w:uiPriority w:val="99"/>
    <w:semiHidden w:val="1"/>
    <w:unhideWhenUsed w:val="1"/>
    <w:rsid w:val="004263BE"/>
    <w:rPr>
      <w:color w:val="605e5c"/>
      <w:shd w:color="auto" w:fill="e1dfdd" w:val="clear"/>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bolivia.un.org/es/160385-onu-mujeres-bolet%C3%ADn-hacia-la-igualdad-no-11" TargetMode="External"/><Relationship Id="rId10" Type="http://schemas.openxmlformats.org/officeDocument/2006/relationships/footer" Target="footer2.xml"/><Relationship Id="rId13" Type="http://schemas.openxmlformats.org/officeDocument/2006/relationships/hyperlink" Target="https://www.facebook.com/GIRLSINSTARTUPS/" TargetMode="External"/><Relationship Id="rId12" Type="http://schemas.openxmlformats.org/officeDocument/2006/relationships/hyperlink" Target="https://bolivia.un.org/es/160385-onu-mujeres-bolet%C3%ADn-hacia-la-igualdad-no-1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5" Type="http://schemas.openxmlformats.org/officeDocument/2006/relationships/header" Target="header3.xml"/><Relationship Id="rId14" Type="http://schemas.openxmlformats.org/officeDocument/2006/relationships/hyperlink" Target="https://www.facebook.com/GIRLSINSTARTUP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z64E4/bGoUCF4vPFCXlYioGSaw==">CgMxLjA4AHIhMXRNdllncHJvRVZTbnljRnBmamhFUGRUeU5ld2FlT3Fk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2024-07-12T18:25:00Z</dcterms:created>
  <dc:creator>Luiz Guilherme Rodrigues Antunes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