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01" w14:textId="77777777" w:rsidR="00167F25" w:rsidRDefault="001F2A70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 ESCUTA EMPÁTICA COMO HABILIDADE EM ENFERMAGEM NA ATENÇÃO À CRISE EM CAPS-AD III</w:t>
      </w:r>
    </w:p>
    <w:p w14:paraId="00000002" w14:textId="77777777" w:rsidR="00167F25" w:rsidRDefault="00167F25">
      <w:pPr>
        <w:spacing w:line="240" w:lineRule="auto"/>
        <w:jc w:val="center"/>
        <w:rPr>
          <w:b/>
          <w:sz w:val="24"/>
          <w:szCs w:val="24"/>
        </w:rPr>
      </w:pPr>
    </w:p>
    <w:p w14:paraId="00000008" w14:textId="77777777" w:rsidR="00167F25" w:rsidRDefault="00167F25">
      <w:pPr>
        <w:spacing w:line="240" w:lineRule="auto"/>
        <w:jc w:val="both"/>
        <w:rPr>
          <w:b/>
          <w:sz w:val="24"/>
          <w:szCs w:val="24"/>
        </w:rPr>
      </w:pPr>
    </w:p>
    <w:p w14:paraId="00000009" w14:textId="77777777" w:rsidR="00167F25" w:rsidRDefault="001F2A70">
      <w:pPr>
        <w:spacing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INTRODUÇÃO</w:t>
      </w:r>
      <w:r>
        <w:rPr>
          <w:sz w:val="24"/>
          <w:szCs w:val="24"/>
        </w:rPr>
        <w:t xml:space="preserve"> As diretrizes globais para a Enfermagem na saúde mental ressaltam a promoção de saúde mental pelo vínculo multiprofissional, com desenvolvimento da escuta empática e perspectiva de cuidado longitudi</w:t>
      </w:r>
      <w:r>
        <w:rPr>
          <w:sz w:val="24"/>
          <w:szCs w:val="24"/>
        </w:rPr>
        <w:t>nal</w:t>
      </w:r>
      <w:r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>. Os CAPS AD III ofertam cuidado multiprofissional em livre demanda, com foco na escuta e na construção de vínculo junto a pessoas em uso abusivo ou dependente de álcool e outras drogas, visando a construção de metas de tratamento. A crise em saúde men</w:t>
      </w:r>
      <w:r>
        <w:rPr>
          <w:sz w:val="24"/>
          <w:szCs w:val="24"/>
        </w:rPr>
        <w:t xml:space="preserve">tal é definida como momento de desorganização pessoal em sofrimento agudo, seja por aceleração do pensamento, exposição a riscos e/ou agitação psicomotora (APM), envolvendo ou não auto ou </w:t>
      </w:r>
      <w:proofErr w:type="spellStart"/>
      <w:r>
        <w:rPr>
          <w:sz w:val="24"/>
          <w:szCs w:val="24"/>
        </w:rPr>
        <w:t>heteroagressão</w:t>
      </w:r>
      <w:proofErr w:type="spellEnd"/>
      <w:r>
        <w:rPr>
          <w:sz w:val="24"/>
          <w:szCs w:val="24"/>
        </w:rPr>
        <w:t>, por eventos estressores e/ou por intoxicação aguda d</w:t>
      </w:r>
      <w:r>
        <w:rPr>
          <w:sz w:val="24"/>
          <w:szCs w:val="24"/>
        </w:rPr>
        <w:t>e substâncias psicoativas</w:t>
      </w:r>
      <w:r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>. A atenção à crise em CAPS-AD III demanda atualização constante do cuidado ofertado em equipe, justificando-se pensar desafios da Enfermagem no aprendizado de habilidades como a escuta empática, bem como competências para sua apl</w:t>
      </w:r>
      <w:r>
        <w:rPr>
          <w:sz w:val="24"/>
          <w:szCs w:val="24"/>
        </w:rPr>
        <w:t>icação no contexto de crise.</w:t>
      </w:r>
    </w:p>
    <w:p w14:paraId="0000000A" w14:textId="77777777" w:rsidR="00167F25" w:rsidRDefault="00167F25">
      <w:pPr>
        <w:spacing w:line="240" w:lineRule="auto"/>
        <w:jc w:val="both"/>
        <w:rPr>
          <w:sz w:val="24"/>
          <w:szCs w:val="24"/>
        </w:rPr>
      </w:pPr>
    </w:p>
    <w:p w14:paraId="0000000B" w14:textId="77777777" w:rsidR="00167F25" w:rsidRDefault="001F2A70">
      <w:pPr>
        <w:spacing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OBJETIVO</w:t>
      </w:r>
      <w:r>
        <w:rPr>
          <w:sz w:val="24"/>
          <w:szCs w:val="24"/>
        </w:rPr>
        <w:t xml:space="preserve"> Relatar habilidades e competências exitosas no atendimento à crise de usuários de CAPS AD III.</w:t>
      </w:r>
    </w:p>
    <w:p w14:paraId="0000000C" w14:textId="77777777" w:rsidR="00167F25" w:rsidRDefault="00167F25">
      <w:pPr>
        <w:spacing w:line="240" w:lineRule="auto"/>
        <w:jc w:val="both"/>
        <w:rPr>
          <w:sz w:val="24"/>
          <w:szCs w:val="24"/>
        </w:rPr>
      </w:pPr>
    </w:p>
    <w:p w14:paraId="0000000D" w14:textId="77777777" w:rsidR="00167F25" w:rsidRDefault="001F2A70">
      <w:pPr>
        <w:spacing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MÉTODO</w:t>
      </w:r>
      <w:r>
        <w:rPr>
          <w:sz w:val="24"/>
          <w:szCs w:val="24"/>
        </w:rPr>
        <w:t xml:space="preserve"> Relato de experiência de profissionais de enfermagem na atenção à crise de usuários em dois CAPS AD III de Porto A</w:t>
      </w:r>
      <w:r>
        <w:rPr>
          <w:sz w:val="24"/>
          <w:szCs w:val="24"/>
        </w:rPr>
        <w:t xml:space="preserve">legre (RS). </w:t>
      </w:r>
    </w:p>
    <w:p w14:paraId="0000000E" w14:textId="77777777" w:rsidR="00167F25" w:rsidRDefault="00167F25">
      <w:pPr>
        <w:spacing w:line="240" w:lineRule="auto"/>
        <w:jc w:val="both"/>
        <w:rPr>
          <w:sz w:val="24"/>
          <w:szCs w:val="24"/>
        </w:rPr>
      </w:pPr>
    </w:p>
    <w:p w14:paraId="0000000F" w14:textId="77777777" w:rsidR="00167F25" w:rsidRDefault="001F2A70">
      <w:pPr>
        <w:spacing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>RESULTADOS</w:t>
      </w:r>
      <w:r>
        <w:rPr>
          <w:sz w:val="24"/>
          <w:szCs w:val="24"/>
        </w:rPr>
        <w:t xml:space="preserve"> A assistência à pessoa em crise nos CAPS AD III se inicia pelo manejo tranquilizador contínuo multiprofissional, conforme profissional com maior vínculo de confiança, havendo aferição do quadro clínico por equipes médica e de enfer</w:t>
      </w:r>
      <w:r>
        <w:rPr>
          <w:sz w:val="24"/>
          <w:szCs w:val="24"/>
        </w:rPr>
        <w:t>magem. A estabilização do quadro demanda garantir um espaço livre de estímulos estressores e suporte medicamentoso e/ou Contenção Mecânica (CM) quando necessário. A retirada da CM é avaliada considerando o benefício na redução de riscos, priorizando-se o v</w:t>
      </w:r>
      <w:r>
        <w:rPr>
          <w:sz w:val="24"/>
          <w:szCs w:val="24"/>
        </w:rPr>
        <w:t>ínculo e o protagonismo da pessoa atendida, com possibilidade de continuidade em leito no CAPS-AD ou articulando-se via serviço de emergência em saúde mental 24h. Oferta-se a escuta empática às pessoas presentes em ambiência, visando elaborar o episódio pr</w:t>
      </w:r>
      <w:r>
        <w:rPr>
          <w:sz w:val="24"/>
          <w:szCs w:val="24"/>
        </w:rPr>
        <w:t>esenciado; assim como planeja-se o cuidado longitudinal com a pessoa atendida, visando o fortalecimento de vínculos de confiança desta com o serviço. Aponta-se como benéfica a discussão posterior em equipe, visando a elaboração da escuta empática também en</w:t>
      </w:r>
      <w:r>
        <w:rPr>
          <w:sz w:val="24"/>
          <w:szCs w:val="24"/>
        </w:rPr>
        <w:t>tre profissionais.</w:t>
      </w:r>
    </w:p>
    <w:p w14:paraId="00000010" w14:textId="77777777" w:rsidR="00167F25" w:rsidRDefault="00167F25">
      <w:pPr>
        <w:spacing w:line="240" w:lineRule="auto"/>
        <w:jc w:val="both"/>
        <w:rPr>
          <w:sz w:val="24"/>
          <w:szCs w:val="24"/>
        </w:rPr>
      </w:pPr>
    </w:p>
    <w:p w14:paraId="00000011" w14:textId="77777777" w:rsidR="00167F25" w:rsidRDefault="001F2A70">
      <w:pPr>
        <w:spacing w:line="240" w:lineRule="auto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CONCLUSÕES: </w:t>
      </w:r>
      <w:r>
        <w:rPr>
          <w:sz w:val="24"/>
          <w:szCs w:val="24"/>
        </w:rPr>
        <w:t xml:space="preserve">A atenção à crise em CAPS-AD III beneficia-se da habilidade da escuta empática, entendida enquanto competência ética e relacional. Como diretriz institucional dos serviços, a oferta de cuidado longitudinal após episódios de </w:t>
      </w:r>
      <w:r>
        <w:rPr>
          <w:sz w:val="24"/>
          <w:szCs w:val="24"/>
        </w:rPr>
        <w:t>crise supõe ações integradas e vínculos de confiança, cuja efetividade concretiza-se com a garantia de ações integradas fortalecedoras de vínculos.</w:t>
      </w:r>
    </w:p>
    <w:p w14:paraId="00000012" w14:textId="77777777" w:rsidR="00167F25" w:rsidRDefault="00167F25">
      <w:pPr>
        <w:spacing w:line="240" w:lineRule="auto"/>
        <w:jc w:val="both"/>
        <w:rPr>
          <w:sz w:val="24"/>
          <w:szCs w:val="24"/>
        </w:rPr>
      </w:pPr>
    </w:p>
    <w:p w14:paraId="00000013" w14:textId="77777777" w:rsidR="00167F25" w:rsidRDefault="001F2A70">
      <w:pPr>
        <w:spacing w:line="240" w:lineRule="auto"/>
        <w:jc w:val="both"/>
        <w:rPr>
          <w:sz w:val="24"/>
          <w:szCs w:val="24"/>
          <w:highlight w:val="white"/>
        </w:rPr>
      </w:pPr>
      <w:r>
        <w:rPr>
          <w:b/>
          <w:sz w:val="24"/>
          <w:szCs w:val="24"/>
        </w:rPr>
        <w:t xml:space="preserve">DESCRITORES: </w:t>
      </w:r>
      <w:r>
        <w:rPr>
          <w:sz w:val="24"/>
          <w:szCs w:val="24"/>
        </w:rPr>
        <w:t xml:space="preserve">Enfermagem; Assistência à Saúde Mental; </w:t>
      </w:r>
      <w:r>
        <w:rPr>
          <w:sz w:val="24"/>
          <w:szCs w:val="24"/>
          <w:highlight w:val="white"/>
        </w:rPr>
        <w:t xml:space="preserve">Transtornos Relacionados ao Uso de Substâncias. </w:t>
      </w:r>
    </w:p>
    <w:p w14:paraId="00000014" w14:textId="77777777" w:rsidR="00167F25" w:rsidRDefault="00167F25">
      <w:pPr>
        <w:spacing w:line="240" w:lineRule="auto"/>
        <w:jc w:val="both"/>
        <w:rPr>
          <w:sz w:val="24"/>
          <w:szCs w:val="24"/>
        </w:rPr>
      </w:pPr>
    </w:p>
    <w:p w14:paraId="00000015" w14:textId="77777777" w:rsidR="00167F25" w:rsidRPr="001F2A70" w:rsidRDefault="001F2A70">
      <w:pPr>
        <w:spacing w:line="240" w:lineRule="auto"/>
        <w:jc w:val="both"/>
        <w:rPr>
          <w:b/>
          <w:sz w:val="24"/>
          <w:szCs w:val="24"/>
          <w:lang w:val="en-US"/>
        </w:rPr>
      </w:pPr>
      <w:r w:rsidRPr="001F2A70">
        <w:rPr>
          <w:b/>
          <w:sz w:val="24"/>
          <w:szCs w:val="24"/>
          <w:lang w:val="en-US"/>
        </w:rPr>
        <w:t>REFE</w:t>
      </w:r>
      <w:r w:rsidRPr="001F2A70">
        <w:rPr>
          <w:b/>
          <w:sz w:val="24"/>
          <w:szCs w:val="24"/>
          <w:lang w:val="en-US"/>
        </w:rPr>
        <w:t>RÊNCIAS</w:t>
      </w:r>
    </w:p>
    <w:p w14:paraId="00000016" w14:textId="77777777" w:rsidR="00167F25" w:rsidRPr="001F2A70" w:rsidRDefault="00167F25">
      <w:pPr>
        <w:spacing w:line="240" w:lineRule="auto"/>
        <w:jc w:val="both"/>
        <w:rPr>
          <w:sz w:val="24"/>
          <w:szCs w:val="24"/>
          <w:lang w:val="en-US"/>
        </w:rPr>
      </w:pPr>
    </w:p>
    <w:p w14:paraId="00000017" w14:textId="77777777" w:rsidR="00167F25" w:rsidRPr="001F2A70" w:rsidRDefault="001F2A70">
      <w:pPr>
        <w:spacing w:line="240" w:lineRule="auto"/>
        <w:rPr>
          <w:sz w:val="24"/>
          <w:szCs w:val="24"/>
          <w:lang w:val="en-US"/>
        </w:rPr>
      </w:pPr>
      <w:r w:rsidRPr="001F2A70">
        <w:rPr>
          <w:sz w:val="24"/>
          <w:szCs w:val="24"/>
          <w:lang w:val="en-US"/>
        </w:rPr>
        <w:lastRenderedPageBreak/>
        <w:t>1. International Council of Nurses (ICN). Guidelines on mental health nursing. Geneva: International Council of Nurses; 2024. Available from:</w:t>
      </w:r>
      <w:hyperlink r:id="rId4">
        <w:r w:rsidRPr="001F2A70">
          <w:rPr>
            <w:sz w:val="24"/>
            <w:szCs w:val="24"/>
            <w:lang w:val="en-US"/>
          </w:rPr>
          <w:t xml:space="preserve"> </w:t>
        </w:r>
      </w:hyperlink>
      <w:hyperlink r:id="rId5">
        <w:r w:rsidRPr="001F2A70">
          <w:rPr>
            <w:color w:val="1155CC"/>
            <w:sz w:val="24"/>
            <w:szCs w:val="24"/>
            <w:u w:val="single"/>
            <w:lang w:val="en-US"/>
          </w:rPr>
          <w:t>https://www.icn.ch/sites/default/files/2024-03/ICN_MentalHealthNursingGuidelines-2024_FINAL_EN_0.pdf</w:t>
        </w:r>
      </w:hyperlink>
      <w:r w:rsidRPr="001F2A70">
        <w:rPr>
          <w:sz w:val="24"/>
          <w:szCs w:val="24"/>
          <w:lang w:val="en-US"/>
        </w:rPr>
        <w:br/>
      </w:r>
    </w:p>
    <w:p w14:paraId="00000018" w14:textId="77777777" w:rsidR="00167F25" w:rsidRDefault="001F2A70">
      <w:pPr>
        <w:spacing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2. Pierini MM, </w:t>
      </w:r>
      <w:proofErr w:type="spellStart"/>
      <w:r>
        <w:rPr>
          <w:sz w:val="24"/>
          <w:szCs w:val="24"/>
        </w:rPr>
        <w:t>Boska</w:t>
      </w:r>
      <w:proofErr w:type="spellEnd"/>
      <w:r>
        <w:rPr>
          <w:sz w:val="24"/>
          <w:szCs w:val="24"/>
        </w:rPr>
        <w:t xml:space="preserve"> GA, Claro HG, Luz PO, Oliveira MAF. </w:t>
      </w:r>
      <w:r w:rsidRPr="001F2A70">
        <w:rPr>
          <w:sz w:val="24"/>
          <w:szCs w:val="24"/>
          <w:lang w:val="en-US"/>
        </w:rPr>
        <w:t xml:space="preserve">The ability of Psychosocial Care Centers Available from: specialized in Alcohol and Drugs to handle crises. </w:t>
      </w:r>
      <w:r>
        <w:rPr>
          <w:sz w:val="24"/>
          <w:szCs w:val="24"/>
        </w:rPr>
        <w:t>Rev. Latino-Am. Enfermagem. 2023;31:e3849</w:t>
      </w:r>
    </w:p>
    <w:p w14:paraId="00000019" w14:textId="77777777" w:rsidR="00167F25" w:rsidRDefault="00167F25"/>
    <w:p w14:paraId="0000001A" w14:textId="77777777" w:rsidR="00167F25" w:rsidRDefault="00167F25">
      <w:pPr>
        <w:spacing w:line="240" w:lineRule="auto"/>
        <w:rPr>
          <w:sz w:val="24"/>
          <w:szCs w:val="24"/>
        </w:rPr>
      </w:pPr>
    </w:p>
    <w:sectPr w:rsidR="00167F25"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7F25"/>
    <w:rsid w:val="00167F25"/>
    <w:rsid w:val="001F2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7B371BF-B96D-4331-9064-5FE1D96FDA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icn.ch/sites/default/files/2024-03/ICN_MentalHealthNursingGuidelines-2024_FINAL_EN_0.pdf" TargetMode="External"/><Relationship Id="rId4" Type="http://schemas.openxmlformats.org/officeDocument/2006/relationships/hyperlink" Target="https://www.icn.ch/sites/default/files/2024-03/ICN_MentalHealthNursingGuidelines-2024_FINAL_EN_0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555</Words>
  <Characters>3000</Characters>
  <DocSecurity>0</DocSecurity>
  <Lines>25</Lines>
  <Paragraphs>7</Paragraphs>
  <ScaleCrop>false</ScaleCrop>
  <Company/>
  <LinksUpToDate>false</LinksUpToDate>
  <CharactersWithSpaces>3548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2025-01-20T23:23:00Z</dcterms:created>
  <dcterms:modified xsi:type="dcterms:W3CDTF">2025-01-20T23:23:00Z</dcterms:modified>
</cp:coreProperties>
</file>