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0A22F" w14:textId="77777777" w:rsidR="00D8673D" w:rsidRDefault="00FA2FD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>DESAFIOS DA ENFERMAGEM NO CUIDADO DE PESSOAS COM USO PROBLEMÁTICO DE SUBSTÂNCIAS PSICOATIVAS:</w:t>
      </w:r>
    </w:p>
    <w:p w14:paraId="2BAAAE22" w14:textId="77777777" w:rsidR="00D8673D" w:rsidRDefault="00FA2FDF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smallCaps/>
          <w:color w:val="000000"/>
          <w:sz w:val="28"/>
          <w:szCs w:val="28"/>
        </w:rPr>
      </w:pPr>
      <w:r>
        <w:rPr>
          <w:rFonts w:ascii="Arial" w:eastAsia="Arial" w:hAnsi="Arial" w:cs="Arial"/>
          <w:b/>
          <w:smallCaps/>
          <w:color w:val="000000"/>
          <w:sz w:val="28"/>
          <w:szCs w:val="28"/>
        </w:rPr>
        <w:t xml:space="preserve"> REVISÃO DE ESCOPO</w:t>
      </w:r>
    </w:p>
    <w:p w14:paraId="4DE71126" w14:textId="77777777" w:rsidR="00D8673D" w:rsidRDefault="00D8673D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24FA1702" w14:textId="77777777" w:rsidR="00D8673D" w:rsidRDefault="00FA2FDF" w:rsidP="00D5127B">
      <w:pPr>
        <w:spacing w:after="0" w:line="240" w:lineRule="auto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>
        <w:rPr>
          <w:rFonts w:ascii="Arial" w:eastAsia="Arial" w:hAnsi="Arial" w:cs="Arial"/>
          <w:sz w:val="24"/>
          <w:szCs w:val="24"/>
        </w:rPr>
        <w:t xml:space="preserve">Os dados epidemiológicos globais indicam que a equipe de enfermagem está cada vez mais próxima a prestar assistência a pessoas com uso problemático de substâncias psicoativas nos diferentes níveis de atenção à saúde, necessitando conhecimentos teóricos e habilidades específicas para o cuidado no âmbito da saúde </w:t>
      </w:r>
      <w:proofErr w:type="gramStart"/>
      <w:r>
        <w:rPr>
          <w:rFonts w:ascii="Arial" w:eastAsia="Arial" w:hAnsi="Arial" w:cs="Arial"/>
          <w:sz w:val="24"/>
          <w:szCs w:val="24"/>
        </w:rPr>
        <w:t>mental</w:t>
      </w:r>
      <w:r>
        <w:rPr>
          <w:rFonts w:ascii="Arial" w:eastAsia="Arial" w:hAnsi="Arial" w:cs="Arial"/>
          <w:sz w:val="24"/>
          <w:szCs w:val="24"/>
          <w:vertAlign w:val="superscript"/>
        </w:rPr>
        <w:t>(</w:t>
      </w:r>
      <w:proofErr w:type="gramEnd"/>
      <w:r>
        <w:rPr>
          <w:rFonts w:ascii="Arial" w:eastAsia="Arial" w:hAnsi="Arial" w:cs="Arial"/>
          <w:sz w:val="24"/>
          <w:szCs w:val="24"/>
          <w:vertAlign w:val="superscript"/>
        </w:rPr>
        <w:t>1)</w:t>
      </w:r>
      <w:r>
        <w:rPr>
          <w:rFonts w:ascii="Arial" w:eastAsia="Arial" w:hAnsi="Arial" w:cs="Arial"/>
          <w:sz w:val="24"/>
          <w:szCs w:val="24"/>
        </w:rPr>
        <w:t xml:space="preserve">. Em 2021 mais de 296 milhões de pessoas usaram drogas no mundo, um aumento de 23% em relação à década </w:t>
      </w:r>
      <w:proofErr w:type="gramStart"/>
      <w:r>
        <w:rPr>
          <w:rFonts w:ascii="Arial" w:eastAsia="Arial" w:hAnsi="Arial" w:cs="Arial"/>
          <w:sz w:val="24"/>
          <w:szCs w:val="24"/>
        </w:rPr>
        <w:t>anterior</w:t>
      </w:r>
      <w:r>
        <w:rPr>
          <w:rFonts w:ascii="Arial" w:eastAsia="Arial" w:hAnsi="Arial" w:cs="Arial"/>
          <w:sz w:val="24"/>
          <w:szCs w:val="24"/>
          <w:vertAlign w:val="superscript"/>
        </w:rPr>
        <w:t>(</w:t>
      </w:r>
      <w:proofErr w:type="gramEnd"/>
      <w:r>
        <w:rPr>
          <w:rFonts w:ascii="Arial" w:eastAsia="Arial" w:hAnsi="Arial" w:cs="Arial"/>
          <w:sz w:val="24"/>
          <w:szCs w:val="24"/>
          <w:vertAlign w:val="superscript"/>
        </w:rPr>
        <w:t>2)</w:t>
      </w:r>
      <w:r>
        <w:rPr>
          <w:rFonts w:ascii="Arial" w:eastAsia="Arial" w:hAnsi="Arial" w:cs="Arial"/>
          <w:sz w:val="24"/>
          <w:szCs w:val="24"/>
        </w:rPr>
        <w:t>. Esse aumento na demanda dos usuários por cuidados nos diferentes âmbitos d</w:t>
      </w:r>
      <w:r>
        <w:rPr>
          <w:rFonts w:ascii="Arial" w:eastAsia="Arial" w:hAnsi="Arial" w:cs="Arial"/>
          <w:sz w:val="24"/>
          <w:szCs w:val="24"/>
        </w:rPr>
        <w:t xml:space="preserve">os sistemas de saúde, sugere a importância de que esses profissionais tenham claro a responsabilidade de acompanhar os casos e tratá-los de forma holística, como também de ter uma formação </w:t>
      </w:r>
      <w:proofErr w:type="gramStart"/>
      <w:r>
        <w:rPr>
          <w:rFonts w:ascii="Arial" w:eastAsia="Arial" w:hAnsi="Arial" w:cs="Arial"/>
          <w:sz w:val="24"/>
          <w:szCs w:val="24"/>
        </w:rPr>
        <w:t>permanente</w:t>
      </w:r>
      <w:r>
        <w:rPr>
          <w:rFonts w:ascii="Arial" w:eastAsia="Arial" w:hAnsi="Arial" w:cs="Arial"/>
          <w:sz w:val="24"/>
          <w:szCs w:val="24"/>
          <w:vertAlign w:val="superscript"/>
        </w:rPr>
        <w:t>(</w:t>
      </w:r>
      <w:proofErr w:type="gramEnd"/>
      <w:r>
        <w:rPr>
          <w:rFonts w:ascii="Arial" w:eastAsia="Arial" w:hAnsi="Arial" w:cs="Arial"/>
          <w:sz w:val="24"/>
          <w:szCs w:val="24"/>
          <w:vertAlign w:val="superscript"/>
        </w:rPr>
        <w:t>3)</w:t>
      </w:r>
      <w:r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  <w:vertAlign w:val="superscript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>Nessa lógica o objetivo deste trabalho é mapear a evidência sobre os principais desafios e dificuldades encontrados pela equipe de enfermagem durante o atendimento a pessoas com uso problemático de drogas.</w:t>
      </w:r>
    </w:p>
    <w:p w14:paraId="29516625" w14:textId="77777777" w:rsidR="00D8673D" w:rsidRDefault="00FA2FDF" w:rsidP="00D5127B">
      <w:pPr>
        <w:spacing w:after="0" w:line="240" w:lineRule="auto"/>
        <w:ind w:left="280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32C858AF" w14:textId="77777777" w:rsidR="00D8673D" w:rsidRDefault="00FA2FDF" w:rsidP="00D5127B">
      <w:pPr>
        <w:spacing w:after="0" w:line="240" w:lineRule="auto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>
        <w:rPr>
          <w:rFonts w:ascii="Arial" w:eastAsia="Arial" w:hAnsi="Arial" w:cs="Arial"/>
          <w:sz w:val="24"/>
          <w:szCs w:val="24"/>
        </w:rPr>
        <w:t xml:space="preserve">Trata-se de uma revisão de escopo, realizada sob as diretrizes da Johana Briggs Institute (JBI), que utilizou a estratégia PCC (População, Conceito, Contexto) para a elaboração da pergunta norteadora: “Quais os desafios enfrentados pela equipe de enfermagem durante o atendimento de pessoas com o uso problemático de substâncias </w:t>
      </w:r>
      <w:proofErr w:type="gramStart"/>
      <w:r>
        <w:rPr>
          <w:rFonts w:ascii="Arial" w:eastAsia="Arial" w:hAnsi="Arial" w:cs="Arial"/>
          <w:sz w:val="24"/>
          <w:szCs w:val="24"/>
        </w:rPr>
        <w:t>psicoativas?.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A busca foi realizada nas fontes de informação, PubMed, BVS, Google Acadêmico, Banco de Teses e Dissertações CAPES.</w:t>
      </w:r>
    </w:p>
    <w:p w14:paraId="4AFEF0BD" w14:textId="77777777" w:rsidR="00D8673D" w:rsidRDefault="00FA2FDF">
      <w:pPr>
        <w:spacing w:after="0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31666139" w14:textId="77777777" w:rsidR="00D8673D" w:rsidRDefault="00FA2FDF" w:rsidP="00D5127B">
      <w:pPr>
        <w:spacing w:after="0" w:line="240" w:lineRule="auto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>
        <w:rPr>
          <w:rFonts w:ascii="Arial" w:eastAsia="Arial" w:hAnsi="Arial" w:cs="Arial"/>
          <w:sz w:val="24"/>
          <w:szCs w:val="24"/>
        </w:rPr>
        <w:t>Foram considerados 17 artigos nesta revisão nos quais identificou-se que como principais dificuldades e desafios durante o atendimento de pessoas que fazem uso problemático de drogas, as lacunas na formação acadêmica relacionadas a saúde mental e uso de substâncias, preparo insuficiente para lidar com as demandas dos usuários, falta de recursos humanos nas instituições e estigmas apresentados pelos profissionais sobre o uso e os usuários de drogas. O que levou identificar duas categorias de análise, imperíc</w:t>
      </w:r>
      <w:r>
        <w:rPr>
          <w:rFonts w:ascii="Arial" w:eastAsia="Arial" w:hAnsi="Arial" w:cs="Arial"/>
          <w:sz w:val="24"/>
          <w:szCs w:val="24"/>
        </w:rPr>
        <w:t>ia técnica profissional e exiguidade de recursos.</w:t>
      </w:r>
    </w:p>
    <w:p w14:paraId="3FAC8406" w14:textId="77777777" w:rsidR="00D8673D" w:rsidRDefault="00FA2FDF">
      <w:pPr>
        <w:spacing w:after="0"/>
        <w:ind w:left="280"/>
        <w:jc w:val="center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5851BC7C" w14:textId="77777777" w:rsidR="00D8673D" w:rsidRDefault="00FA2FDF" w:rsidP="00D5127B">
      <w:pPr>
        <w:spacing w:after="0" w:line="240" w:lineRule="auto"/>
        <w:ind w:left="28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CONCLUSÃO </w:t>
      </w:r>
      <w:r>
        <w:rPr>
          <w:rFonts w:ascii="Arial" w:eastAsia="Arial" w:hAnsi="Arial" w:cs="Arial"/>
          <w:sz w:val="24"/>
          <w:szCs w:val="24"/>
        </w:rPr>
        <w:t>Diante das dificuldades e desafios expostos se faz evidente a urgência de intervenções e aprimoramentos tanto no âmbito de formação acadêmica quanto em formação continuada da equipe de enfermagem em saúde mental e dependência química, além de promover políticas que visem o aumento de recursos humanos nas instituições. Somente através de uma abordagem integrada e abrangente será possível oferecer atendimento qualificado para lidar com as especificidades das pessoas que fazem o uso problemático de SPA.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2B8C6E0" w14:textId="77777777" w:rsidR="00D8673D" w:rsidRDefault="00FA2FDF">
      <w:pPr>
        <w:spacing w:after="0"/>
        <w:ind w:left="28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15B25373" w14:textId="77777777" w:rsidR="00D8673D" w:rsidRDefault="00FA2FDF">
      <w:pPr>
        <w:spacing w:after="0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lastRenderedPageBreak/>
        <w:t xml:space="preserve">DESCRITORES </w:t>
      </w:r>
      <w:r>
        <w:rPr>
          <w:rFonts w:ascii="Arial" w:eastAsia="Arial" w:hAnsi="Arial" w:cs="Arial"/>
          <w:sz w:val="24"/>
          <w:szCs w:val="24"/>
        </w:rPr>
        <w:t>Equipe de Enfermagem; Substâncias Psicoativas; Educação permanente</w:t>
      </w:r>
    </w:p>
    <w:p w14:paraId="75380E9C" w14:textId="77777777" w:rsidR="00D8673D" w:rsidRDefault="00FA2FDF">
      <w:pPr>
        <w:spacing w:after="0"/>
        <w:ind w:left="28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2955A7B" w14:textId="77777777" w:rsidR="00D8673D" w:rsidRDefault="00FA2FDF">
      <w:pPr>
        <w:spacing w:after="0"/>
        <w:ind w:left="28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REFERÊNCIAS</w:t>
      </w:r>
    </w:p>
    <w:p w14:paraId="36BCD210" w14:textId="77777777" w:rsidR="00D8673D" w:rsidRDefault="00FA2FDF">
      <w:pPr>
        <w:spacing w:before="240" w:after="240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1.Ministério da Saúde (BR). O que são Substâncias Psicoativas [Internet]. 2023</w:t>
      </w:r>
    </w:p>
    <w:p w14:paraId="04D37E32" w14:textId="77777777" w:rsidR="00D8673D" w:rsidRDefault="00FA2FDF">
      <w:pPr>
        <w:spacing w:before="240" w:after="240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2.United </w:t>
      </w:r>
      <w:proofErr w:type="spellStart"/>
      <w:r>
        <w:rPr>
          <w:rFonts w:ascii="Arial" w:eastAsia="Arial" w:hAnsi="Arial" w:cs="Arial"/>
          <w:sz w:val="24"/>
          <w:szCs w:val="24"/>
        </w:rPr>
        <w:t>Nations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Office </w:t>
      </w:r>
      <w:proofErr w:type="spellStart"/>
      <w:r>
        <w:rPr>
          <w:rFonts w:ascii="Arial" w:eastAsia="Arial" w:hAnsi="Arial" w:cs="Arial"/>
          <w:sz w:val="24"/>
          <w:szCs w:val="24"/>
        </w:rPr>
        <w:t>on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drugs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and crime. Relatório Mundial sobre Drogas 2023 do UNODC alerta para a convergência de crises e contínua expansão dos mercados de drogas ilícitas [Internet]. 2023</w:t>
      </w:r>
    </w:p>
    <w:p w14:paraId="409CE821" w14:textId="77777777" w:rsidR="00D8673D" w:rsidRDefault="00FA2FDF">
      <w:pPr>
        <w:spacing w:before="240" w:after="240"/>
        <w:ind w:left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3.Brito P, Alves M, Oliveira V, Nóbrega M, Baptista S, Silva R. Usuários de álcool e outras drogas na rede de atenção psicossocial: Cuidado de enfermagem. [Internet]. 2021 </w:t>
      </w:r>
    </w:p>
    <w:p w14:paraId="5E821B05" w14:textId="77777777" w:rsidR="00D8673D" w:rsidRDefault="00D8673D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b/>
          <w:sz w:val="24"/>
          <w:szCs w:val="24"/>
        </w:rPr>
      </w:pPr>
    </w:p>
    <w:sectPr w:rsidR="00D8673D">
      <w:headerReference w:type="default" r:id="rId6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F46C6" w14:textId="77777777" w:rsidR="00FA2FDF" w:rsidRDefault="00FA2FDF">
      <w:pPr>
        <w:spacing w:after="0" w:line="240" w:lineRule="auto"/>
      </w:pPr>
      <w:r>
        <w:separator/>
      </w:r>
    </w:p>
  </w:endnote>
  <w:endnote w:type="continuationSeparator" w:id="0">
    <w:p w14:paraId="521E4958" w14:textId="77777777" w:rsidR="00FA2FDF" w:rsidRDefault="00FA2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2D57D4" w14:textId="77777777" w:rsidR="00FA2FDF" w:rsidRDefault="00FA2FDF">
      <w:pPr>
        <w:spacing w:after="0" w:line="240" w:lineRule="auto"/>
      </w:pPr>
      <w:r>
        <w:separator/>
      </w:r>
    </w:p>
  </w:footnote>
  <w:footnote w:type="continuationSeparator" w:id="0">
    <w:p w14:paraId="5F518E33" w14:textId="77777777" w:rsidR="00FA2FDF" w:rsidRDefault="00FA2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10962" w14:textId="77777777" w:rsidR="00D8673D" w:rsidRDefault="00FA2FD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46CB4F8C" wp14:editId="00B78D52">
          <wp:extent cx="7679577" cy="112530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mc:AlternateContent>
        <mc:Choice Requires="wpg">
          <w:drawing>
            <wp:inline distT="0" distB="0" distL="0" distR="0" wp14:anchorId="1CB54601" wp14:editId="714B4537">
              <wp:extent cx="323850" cy="323850"/>
              <wp:effectExtent l="0" t="0" r="0" b="0"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AB44CD" w14:textId="77777777" w:rsidR="00D8673D" w:rsidRDefault="00D8673D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inline distB="0" distT="0" distL="0" distR="0">
              <wp:extent cx="323850" cy="323850"/>
              <wp:effectExtent b="0" l="0" r="0" t="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23850" cy="323850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73D"/>
    <w:rsid w:val="00D5127B"/>
    <w:rsid w:val="00D8673D"/>
    <w:rsid w:val="00E85A0A"/>
    <w:rsid w:val="00FA2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03AA9"/>
  <w15:docId w15:val="{75CBBE37-1F86-4263-BA9D-222838DE54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492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Mily Ramos</dc:creator>
  <cp:lastModifiedBy>Mily Ramos</cp:lastModifiedBy>
  <cp:revision>2</cp:revision>
  <dcterms:created xsi:type="dcterms:W3CDTF">2025-01-27T22:53:00Z</dcterms:created>
  <dcterms:modified xsi:type="dcterms:W3CDTF">2025-01-27T22:53:00Z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lpwstr>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caleCrop">
    <vt:lpwstr>false</vt:lpwstr>
  </property>
  <property fmtid="{D5CDD505-2E9C-101B-9397-08002B2CF9AE}" pid="8" name="ShareDoc">
    <vt:lpwstr>false</vt:lpwstr>
  </property>
  <property fmtid="{D5CDD505-2E9C-101B-9397-08002B2CF9AE}" pid="9" name="KSOProductBuildVer">
    <vt:lpwstr>1046-10.2.0.7646</vt:lpwstr>
  </property>
</Properties>
</file>