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B9F" w:rsidRDefault="00AD0D5A">
      <w:pPr>
        <w:spacing w:before="240" w:after="0" w:line="24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EDUCAÇÃO PERMANENTE EM ADIÇÕES COMO ESTRATÉGIA DE APERFEIÇOAMENTO DAS PRÁTICAS DE ENFERMAGEM EM SAÚDE MENTAL</w:t>
      </w:r>
    </w:p>
    <w:p w:rsidR="009C1B9F" w:rsidRDefault="009C1B9F">
      <w:pPr>
        <w:spacing w:after="0" w:line="240" w:lineRule="auto"/>
        <w:ind w:left="280"/>
        <w:jc w:val="center"/>
        <w:rPr>
          <w:rFonts w:ascii="Arial" w:eastAsia="Arial" w:hAnsi="Arial" w:cs="Arial"/>
          <w:b/>
          <w:sz w:val="24"/>
          <w:szCs w:val="24"/>
        </w:rPr>
      </w:pPr>
    </w:p>
    <w:p w:rsidR="007028BE" w:rsidRDefault="007028BE">
      <w:pPr>
        <w:spacing w:after="0" w:line="240" w:lineRule="auto"/>
        <w:ind w:left="280"/>
        <w:jc w:val="center"/>
        <w:rPr>
          <w:rFonts w:ascii="Arial" w:eastAsia="Arial" w:hAnsi="Arial" w:cs="Arial"/>
          <w:sz w:val="24"/>
          <w:szCs w:val="24"/>
        </w:rPr>
      </w:pPr>
      <w:bookmarkStart w:id="0" w:name="_GoBack"/>
      <w:bookmarkEnd w:id="0"/>
    </w:p>
    <w:p w:rsidR="009C1B9F" w:rsidRDefault="00AD0D5A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INTRODUÇÃO: </w:t>
      </w:r>
      <w:r>
        <w:rPr>
          <w:rFonts w:ascii="Arial" w:eastAsia="Arial" w:hAnsi="Arial" w:cs="Arial"/>
          <w:sz w:val="24"/>
          <w:szCs w:val="24"/>
        </w:rPr>
        <w:t>Segundo dados do Ministério da Saúde, em 2021, o Sistema Único de Saúde (SUS) contabilizou 400,3 mil atendimentos a indivíduos com transtornos mentais relacionados ao uso de substâncias psicoativas (SPA</w:t>
      </w:r>
      <w:proofErr w:type="gramStart"/>
      <w:r>
        <w:rPr>
          <w:rFonts w:ascii="Arial" w:eastAsia="Arial" w:hAnsi="Arial" w:cs="Arial"/>
          <w:sz w:val="24"/>
          <w:szCs w:val="24"/>
        </w:rPr>
        <w:t>).</w:t>
      </w:r>
      <w:proofErr w:type="gramEnd"/>
      <w:r>
        <w:rPr>
          <w:rFonts w:ascii="Arial" w:eastAsia="Arial" w:hAnsi="Arial" w:cs="Arial"/>
          <w:sz w:val="24"/>
          <w:szCs w:val="24"/>
          <w:vertAlign w:val="superscript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 Esse aumento reflete a crescente demanda por cuida</w:t>
      </w:r>
      <w:r>
        <w:rPr>
          <w:rFonts w:ascii="Arial" w:eastAsia="Arial" w:hAnsi="Arial" w:cs="Arial"/>
          <w:sz w:val="24"/>
          <w:szCs w:val="24"/>
        </w:rPr>
        <w:t>dos especializados, consequentemente, em profissionais capacitados para garantir um atendimento individual e eficaz a esse público. Portanto, utiliza-se da Educação Permanente em Saúde (EPS) como ferramenta importante para o desenvolvimento profissional co</w:t>
      </w:r>
      <w:r>
        <w:rPr>
          <w:rFonts w:ascii="Arial" w:eastAsia="Arial" w:hAnsi="Arial" w:cs="Arial"/>
          <w:sz w:val="24"/>
          <w:szCs w:val="24"/>
        </w:rPr>
        <w:t xml:space="preserve">ntínuo de habilidades e conhecimentos específicos para atuar com </w:t>
      </w:r>
      <w:proofErr w:type="gramStart"/>
      <w:r>
        <w:rPr>
          <w:rFonts w:ascii="Arial" w:eastAsia="Arial" w:hAnsi="Arial" w:cs="Arial"/>
          <w:sz w:val="24"/>
          <w:szCs w:val="24"/>
        </w:rPr>
        <w:t>Adições.</w:t>
      </w:r>
      <w:proofErr w:type="gramEnd"/>
      <w:r>
        <w:rPr>
          <w:rFonts w:ascii="Arial" w:eastAsia="Arial" w:hAnsi="Arial" w:cs="Arial"/>
          <w:sz w:val="24"/>
          <w:szCs w:val="24"/>
          <w:vertAlign w:val="superscript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 Assim, objetiva-se </w:t>
      </w:r>
      <w:proofErr w:type="gramStart"/>
      <w:r>
        <w:rPr>
          <w:rFonts w:ascii="Arial" w:eastAsia="Arial" w:hAnsi="Arial" w:cs="Arial"/>
          <w:sz w:val="24"/>
          <w:szCs w:val="24"/>
        </w:rPr>
        <w:t>descrever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uma ação de EPS sobre Adição realizada para a Equipe de Enfermagem de uma Internação Psiquiátrica especializada no atendimento a gestantes usuárias de S</w:t>
      </w:r>
      <w:r>
        <w:rPr>
          <w:rFonts w:ascii="Arial" w:eastAsia="Arial" w:hAnsi="Arial" w:cs="Arial"/>
          <w:sz w:val="24"/>
          <w:szCs w:val="24"/>
        </w:rPr>
        <w:t xml:space="preserve">PA. </w:t>
      </w:r>
    </w:p>
    <w:p w:rsidR="009C1B9F" w:rsidRDefault="009C1B9F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9C1B9F" w:rsidRDefault="00AD0D5A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>
        <w:rPr>
          <w:rFonts w:ascii="Arial" w:eastAsia="Arial" w:hAnsi="Arial" w:cs="Arial"/>
          <w:sz w:val="24"/>
          <w:szCs w:val="24"/>
        </w:rPr>
        <w:t xml:space="preserve">O Projeto de Extensão “Educação Permanente de Enfermagem em Saúde Mental” da Universidade Federal de Ciências da Saúde de Porto Alegre realiza, há </w:t>
      </w:r>
      <w:proofErr w:type="gramStart"/>
      <w:r>
        <w:rPr>
          <w:rFonts w:ascii="Arial" w:eastAsia="Arial" w:hAnsi="Arial" w:cs="Arial"/>
          <w:sz w:val="24"/>
          <w:szCs w:val="24"/>
        </w:rPr>
        <w:t>5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anos, ações mensais e presenciais de EPS para a equipe de Enfermagem de uma Internação Psiquiá</w:t>
      </w:r>
      <w:r>
        <w:rPr>
          <w:rFonts w:ascii="Arial" w:eastAsia="Arial" w:hAnsi="Arial" w:cs="Arial"/>
          <w:sz w:val="24"/>
          <w:szCs w:val="24"/>
        </w:rPr>
        <w:t>trica, nos três turnos de trabalho. No encontro sobre Adições, aplicou-se um pré-teste para avaliar o conhecimento prévio sobre o tema. Em seguida, utilizou-se uma cruzadinha interativa em formato de roda de conversa e troca de experiências com dez pergunt</w:t>
      </w:r>
      <w:r>
        <w:rPr>
          <w:rFonts w:ascii="Arial" w:eastAsia="Arial" w:hAnsi="Arial" w:cs="Arial"/>
          <w:sz w:val="24"/>
          <w:szCs w:val="24"/>
        </w:rPr>
        <w:t xml:space="preserve">as sobre o assunto, onde os participantes registraram suas respostas utilizando uma caneta apagável. Para cada pergunta, foram confeccionados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cards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que detalhavam as respostas. Após, aplicou-se um pós-teste para avaliar a compreensão do conteúdo. Todo o ma</w:t>
      </w:r>
      <w:r>
        <w:rPr>
          <w:rFonts w:ascii="Arial" w:eastAsia="Arial" w:hAnsi="Arial" w:cs="Arial"/>
          <w:sz w:val="24"/>
          <w:szCs w:val="24"/>
        </w:rPr>
        <w:t xml:space="preserve">terial foi desenvolvido na plataforma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Canva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plastificado.</w:t>
      </w:r>
    </w:p>
    <w:p w:rsidR="009C1B9F" w:rsidRDefault="009C1B9F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9C1B9F" w:rsidRDefault="00AD0D5A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RESULTADOS</w:t>
      </w:r>
      <w:r>
        <w:rPr>
          <w:rFonts w:ascii="Arial" w:eastAsia="Arial" w:hAnsi="Arial" w:cs="Arial"/>
          <w:sz w:val="24"/>
          <w:szCs w:val="24"/>
        </w:rPr>
        <w:t xml:space="preserve"> Neste encontro</w:t>
      </w:r>
      <w:proofErr w:type="gramStart"/>
      <w:r>
        <w:rPr>
          <w:rFonts w:ascii="Arial" w:eastAsia="Arial" w:hAnsi="Arial" w:cs="Arial"/>
          <w:sz w:val="24"/>
          <w:szCs w:val="24"/>
        </w:rPr>
        <w:t>, participaram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11 profissionais entre Técnicos de Enfermagem e Enfermeiros. A média de acertos no pré-teste foi de 88% e 100% no pós-teste, com uma avaliação de satisfaçã</w:t>
      </w:r>
      <w:r>
        <w:rPr>
          <w:rFonts w:ascii="Arial" w:eastAsia="Arial" w:hAnsi="Arial" w:cs="Arial"/>
          <w:sz w:val="24"/>
          <w:szCs w:val="24"/>
        </w:rPr>
        <w:t xml:space="preserve">o de 100% referente ao conteúdo </w:t>
      </w:r>
      <w:proofErr w:type="gramStart"/>
      <w:r>
        <w:rPr>
          <w:rFonts w:ascii="Arial" w:eastAsia="Arial" w:hAnsi="Arial" w:cs="Arial"/>
          <w:sz w:val="24"/>
          <w:szCs w:val="24"/>
        </w:rPr>
        <w:t>abordado e dinâmica utilizada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. O maior número de erros no pré-teste (n=3) ocorreu na questão sobre o Estágio de Motivação Contemplação, seguido pela definição de Usuário Leve (n=2). Observa-se que a utilização dos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cards</w:t>
      </w:r>
      <w:proofErr w:type="spellEnd"/>
      <w:r>
        <w:rPr>
          <w:rFonts w:ascii="Arial" w:eastAsia="Arial" w:hAnsi="Arial" w:cs="Arial"/>
          <w:sz w:val="24"/>
          <w:szCs w:val="24"/>
        </w:rPr>
        <w:t>, que</w:t>
      </w:r>
      <w:r>
        <w:rPr>
          <w:rFonts w:ascii="Arial" w:eastAsia="Arial" w:hAnsi="Arial" w:cs="Arial"/>
          <w:sz w:val="24"/>
          <w:szCs w:val="24"/>
        </w:rPr>
        <w:t xml:space="preserve"> aprofundaram as questões e suas definições, foi uma metodologia fundamental para facilitar o entendimento dos participantes, refletindo diretamente na absorção do conteúdo aprendido e no desempenho no pós-teste.</w:t>
      </w:r>
    </w:p>
    <w:p w:rsidR="009C1B9F" w:rsidRDefault="009C1B9F">
      <w:pPr>
        <w:spacing w:after="0" w:line="240" w:lineRule="auto"/>
        <w:ind w:left="284"/>
        <w:jc w:val="both"/>
        <w:rPr>
          <w:rFonts w:ascii="Arial" w:eastAsia="Arial" w:hAnsi="Arial" w:cs="Arial"/>
          <w:b/>
          <w:sz w:val="24"/>
          <w:szCs w:val="24"/>
        </w:rPr>
      </w:pPr>
    </w:p>
    <w:p w:rsidR="009C1B9F" w:rsidRDefault="00AD0D5A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CONCLUSÃO </w:t>
      </w:r>
      <w:r>
        <w:rPr>
          <w:rFonts w:ascii="Arial" w:eastAsia="Arial" w:hAnsi="Arial" w:cs="Arial"/>
          <w:sz w:val="24"/>
          <w:szCs w:val="24"/>
        </w:rPr>
        <w:t xml:space="preserve">A capacitação oferecida </w:t>
      </w:r>
      <w:proofErr w:type="gramStart"/>
      <w:r>
        <w:rPr>
          <w:rFonts w:ascii="Arial" w:eastAsia="Arial" w:hAnsi="Arial" w:cs="Arial"/>
          <w:sz w:val="24"/>
          <w:szCs w:val="24"/>
        </w:rPr>
        <w:t>a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equipe</w:t>
      </w:r>
      <w:r>
        <w:rPr>
          <w:rFonts w:ascii="Arial" w:eastAsia="Arial" w:hAnsi="Arial" w:cs="Arial"/>
          <w:sz w:val="24"/>
          <w:szCs w:val="24"/>
        </w:rPr>
        <w:t xml:space="preserve"> da unidade fornece uma assistência profissional mais segura, consciente e responsável às pacientes </w:t>
      </w:r>
      <w:r>
        <w:rPr>
          <w:rFonts w:ascii="Arial" w:eastAsia="Arial" w:hAnsi="Arial" w:cs="Arial"/>
          <w:sz w:val="24"/>
          <w:szCs w:val="24"/>
        </w:rPr>
        <w:lastRenderedPageBreak/>
        <w:t>internadas por uso de SPA. Para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 além disso</w:t>
      </w:r>
      <w:proofErr w:type="gramEnd"/>
      <w:r>
        <w:rPr>
          <w:rFonts w:ascii="Arial" w:eastAsia="Arial" w:hAnsi="Arial" w:cs="Arial"/>
          <w:sz w:val="24"/>
          <w:szCs w:val="24"/>
        </w:rPr>
        <w:t>, evidencia a importância da EPS como um aprendizado contínuo entre profissionais e estudantes através da integraç</w:t>
      </w:r>
      <w:r>
        <w:rPr>
          <w:rFonts w:ascii="Arial" w:eastAsia="Arial" w:hAnsi="Arial" w:cs="Arial"/>
          <w:sz w:val="24"/>
          <w:szCs w:val="24"/>
        </w:rPr>
        <w:t xml:space="preserve">ão entre a prática assistencial e os conhecimentos teóricos, mostrando-se uma estratégia crucial para o aperfeiçoamento das melhores práticas de Enfermagem em Saúde Mental. </w:t>
      </w:r>
    </w:p>
    <w:p w:rsidR="009C1B9F" w:rsidRDefault="009C1B9F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9C1B9F" w:rsidRDefault="00AD0D5A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DESCRITORES: </w:t>
      </w:r>
      <w:r>
        <w:rPr>
          <w:rFonts w:ascii="Arial" w:eastAsia="Arial" w:hAnsi="Arial" w:cs="Arial"/>
          <w:sz w:val="24"/>
          <w:szCs w:val="24"/>
        </w:rPr>
        <w:t xml:space="preserve">Educação em Enfermagem; Saúde Mental; Transtornos Relacionados ao Uso de </w:t>
      </w:r>
      <w:proofErr w:type="gramStart"/>
      <w:r>
        <w:rPr>
          <w:rFonts w:ascii="Arial" w:eastAsia="Arial" w:hAnsi="Arial" w:cs="Arial"/>
          <w:sz w:val="24"/>
          <w:szCs w:val="24"/>
        </w:rPr>
        <w:t>Substâncias</w:t>
      </w:r>
      <w:proofErr w:type="gramEnd"/>
    </w:p>
    <w:p w:rsidR="009C1B9F" w:rsidRDefault="009C1B9F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9C1B9F" w:rsidRDefault="00AD0D5A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REFERÊNCIAS</w:t>
      </w:r>
      <w:r>
        <w:rPr>
          <w:rFonts w:ascii="Arial" w:eastAsia="Arial" w:hAnsi="Arial" w:cs="Arial"/>
          <w:sz w:val="24"/>
          <w:szCs w:val="24"/>
        </w:rPr>
        <w:t>:</w:t>
      </w:r>
    </w:p>
    <w:p w:rsidR="009C1B9F" w:rsidRDefault="009C1B9F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</w:p>
    <w:p w:rsidR="009C1B9F" w:rsidRDefault="00AD0D5A">
      <w:pPr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Senado Federal. Aumenta o número de pessoas com transtornos por uso de drogas e álcool [Internet]. Brasília: Portal Institucional do Senado Federal; 2023 [</w:t>
      </w:r>
      <w:proofErr w:type="spellStart"/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ited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2025 Jan 14]. </w:t>
      </w:r>
      <w:proofErr w:type="spellStart"/>
      <w:r>
        <w:rPr>
          <w:rFonts w:ascii="Arial" w:eastAsia="Arial" w:hAnsi="Arial" w:cs="Arial"/>
          <w:sz w:val="24"/>
          <w:szCs w:val="24"/>
        </w:rPr>
        <w:t>Available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from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</w:t>
      </w:r>
      <w:proofErr w:type="gramStart"/>
      <w:r>
        <w:rPr>
          <w:rFonts w:ascii="Arial" w:eastAsia="Arial" w:hAnsi="Arial" w:cs="Arial"/>
          <w:sz w:val="24"/>
          <w:szCs w:val="24"/>
        </w:rPr>
        <w:t>https</w:t>
      </w:r>
      <w:proofErr w:type="gramEnd"/>
      <w:r>
        <w:rPr>
          <w:rFonts w:ascii="Arial" w:eastAsia="Arial" w:hAnsi="Arial" w:cs="Arial"/>
          <w:sz w:val="24"/>
          <w:szCs w:val="24"/>
        </w:rPr>
        <w:t>://www12.senado.leg.br/institucional/sis/noticias-comum/aumenta-o-numero-de-pessoas-com-transtornos-por-uso-de-drogas-e-alcool</w:t>
      </w:r>
    </w:p>
    <w:p w:rsidR="009C1B9F" w:rsidRDefault="009C1B9F">
      <w:pPr>
        <w:spacing w:after="0" w:line="240" w:lineRule="auto"/>
        <w:ind w:left="720"/>
        <w:jc w:val="both"/>
        <w:rPr>
          <w:rFonts w:ascii="Arial" w:eastAsia="Arial" w:hAnsi="Arial" w:cs="Arial"/>
          <w:sz w:val="24"/>
          <w:szCs w:val="24"/>
        </w:rPr>
      </w:pPr>
    </w:p>
    <w:p w:rsidR="009C1B9F" w:rsidRDefault="00AD0D5A">
      <w:pPr>
        <w:numPr>
          <w:ilvl w:val="0"/>
          <w:numId w:val="1"/>
        </w:numPr>
        <w:spacing w:after="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Ministério da Saúde.  Política Nacional de Educação Permanente em Saúde: o que se tem pr</w:t>
      </w:r>
      <w:r>
        <w:rPr>
          <w:rFonts w:ascii="Arial" w:eastAsia="Arial" w:hAnsi="Arial" w:cs="Arial"/>
          <w:sz w:val="24"/>
          <w:szCs w:val="24"/>
        </w:rPr>
        <w:t xml:space="preserve">oduzido para o seu fortalecimento? [Internet]. Brasília: </w:t>
      </w:r>
      <w:proofErr w:type="gramStart"/>
      <w:r>
        <w:rPr>
          <w:rFonts w:ascii="Arial" w:eastAsia="Arial" w:hAnsi="Arial" w:cs="Arial"/>
          <w:sz w:val="24"/>
          <w:szCs w:val="24"/>
        </w:rPr>
        <w:t>Editora Ministério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da Saúde; 2018 [</w:t>
      </w:r>
      <w:proofErr w:type="spellStart"/>
      <w:r>
        <w:rPr>
          <w:rFonts w:ascii="Arial" w:eastAsia="Arial" w:hAnsi="Arial" w:cs="Arial"/>
          <w:sz w:val="24"/>
          <w:szCs w:val="24"/>
        </w:rPr>
        <w:t>cited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2025 Jan 14]. </w:t>
      </w:r>
      <w:proofErr w:type="spellStart"/>
      <w:r>
        <w:rPr>
          <w:rFonts w:ascii="Arial" w:eastAsia="Arial" w:hAnsi="Arial" w:cs="Arial"/>
          <w:sz w:val="24"/>
          <w:szCs w:val="24"/>
        </w:rPr>
        <w:t>Available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from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</w:t>
      </w:r>
      <w:proofErr w:type="gramStart"/>
      <w:r>
        <w:rPr>
          <w:rFonts w:ascii="Arial" w:eastAsia="Arial" w:hAnsi="Arial" w:cs="Arial"/>
          <w:sz w:val="24"/>
          <w:szCs w:val="24"/>
        </w:rPr>
        <w:t>https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://bvsms.saude.gov.br/bvs/publicacoes/politica_nacional_educacao_permanente_saude_fortalecimento.pdf </w:t>
      </w:r>
    </w:p>
    <w:sectPr w:rsidR="009C1B9F">
      <w:headerReference w:type="default" r:id="rId9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D5A" w:rsidRDefault="00AD0D5A">
      <w:pPr>
        <w:spacing w:after="0" w:line="240" w:lineRule="auto"/>
      </w:pPr>
      <w:r>
        <w:separator/>
      </w:r>
    </w:p>
  </w:endnote>
  <w:endnote w:type="continuationSeparator" w:id="0">
    <w:p w:rsidR="00AD0D5A" w:rsidRDefault="00AD0D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D5A" w:rsidRDefault="00AD0D5A">
      <w:pPr>
        <w:spacing w:after="0" w:line="240" w:lineRule="auto"/>
      </w:pPr>
      <w:r>
        <w:separator/>
      </w:r>
    </w:p>
  </w:footnote>
  <w:footnote w:type="continuationSeparator" w:id="0">
    <w:p w:rsidR="00AD0D5A" w:rsidRDefault="00AD0D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1B9F" w:rsidRDefault="00AD0D5A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eastAsia="pt-BR"/>
      </w:rPr>
      <w:drawing>
        <wp:inline distT="0" distB="0" distL="0" distR="0">
          <wp:extent cx="7679577" cy="1125305"/>
          <wp:effectExtent l="0" t="0" r="0" b="0"/>
          <wp:docPr id="150328288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  <w:lang w:eastAsia="pt-BR"/>
      </w:rPr>
      <mc:AlternateContent>
        <mc:Choice Requires="wpg">
          <w:drawing>
            <wp:inline distT="0" distB="0" distL="0" distR="0">
              <wp:extent cx="333375" cy="333375"/>
              <wp:effectExtent l="0" t="0" r="0" b="0"/>
              <wp:docPr id="1503282880" name="Retângulo 15032828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C1B9F" w:rsidRDefault="009C1B9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w15="http://schemas.microsoft.com/office/word/2012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inline distB="0" distT="0" distL="0" distR="0">
              <wp:extent cx="333375" cy="333375"/>
              <wp:effectExtent b="0" l="0" r="0" t="0"/>
              <wp:docPr id="1503282880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33375" cy="333375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90080"/>
    <w:multiLevelType w:val="multilevel"/>
    <w:tmpl w:val="BEF8DF8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C1B9F"/>
    <w:rsid w:val="007028BE"/>
    <w:rsid w:val="007906E5"/>
    <w:rsid w:val="00831336"/>
    <w:rsid w:val="009C1B9F"/>
    <w:rsid w:val="00AD0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fWPr59xGtTFjVttJNdtKaiRXtw==">CgMxLjA4AHIhMTl0eEV6RWtmbXM0Y29EZ3NMUk5YOFFLMXFhVU1Mbjlo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Mantra</cp:lastModifiedBy>
  <cp:revision>2</cp:revision>
  <dcterms:created xsi:type="dcterms:W3CDTF">2025-01-30T21:12:00Z</dcterms:created>
  <dcterms:modified xsi:type="dcterms:W3CDTF">2025-01-30T21:12:00Z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