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F23F1" w14:textId="0A5F83C3" w:rsidR="00DE6E8E" w:rsidRDefault="00DE6E8E" w:rsidP="00BD65A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AB2C35F" w14:textId="77777777" w:rsidR="00DE6E8E" w:rsidRDefault="00DE6E8E" w:rsidP="00DE6E8E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  <w:caps/>
          <w:sz w:val="28"/>
          <w:szCs w:val="28"/>
        </w:rPr>
        <w:t>LUTO LABORAL nos PROFISSIONAIS DA SAÚDE: ATRAVESSAMENTOS da pandemia à saúde mental</w:t>
      </w:r>
      <w:r>
        <w:rPr>
          <w:rStyle w:val="eop"/>
          <w:rFonts w:ascii="Arial" w:eastAsiaTheme="majorEastAsia" w:hAnsi="Arial" w:cs="Arial"/>
        </w:rPr>
        <w:t> </w:t>
      </w:r>
    </w:p>
    <w:p w14:paraId="56FDDFCA" w14:textId="77777777" w:rsidR="00DE6E8E" w:rsidRDefault="00DE6E8E" w:rsidP="00DE6E8E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647F1EC6" w14:textId="77777777" w:rsidR="00DE6E8E" w:rsidRDefault="00DE6E8E" w:rsidP="00DE6E8E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11532E37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</w:rPr>
        <w:t>INTRODUÇÃO: </w:t>
      </w:r>
      <w:r>
        <w:rPr>
          <w:rStyle w:val="normaltextrun"/>
          <w:rFonts w:ascii="Arial" w:eastAsiaTheme="majorEastAsia" w:hAnsi="Arial" w:cs="Arial"/>
        </w:rPr>
        <w:t>O luto é um processo vivenciado pelo indivíduo e sem prazo definido para término. É uma experiência comum na área da saúde, onde os profissionais lidam frequentemente com a morte. Fora potencializado pela disseminação e continuidade da pandemia Covid-19, resultando em elevados níveis de sofrimentos psíquicos. Justifica-se a relevância deste estudo pela evidência de que a saúde mental dos profissionais da saúde é fator determinante na qualidade do processo assistencial.</w:t>
      </w:r>
      <w:r>
        <w:rPr>
          <w:rStyle w:val="eop"/>
          <w:rFonts w:ascii="Arial" w:eastAsiaTheme="majorEastAsia" w:hAnsi="Arial" w:cs="Arial"/>
        </w:rPr>
        <w:t> </w:t>
      </w:r>
    </w:p>
    <w:p w14:paraId="3F20BE16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66291E1E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</w:rPr>
        <w:t xml:space="preserve">MÉTODO: </w:t>
      </w:r>
      <w:r>
        <w:rPr>
          <w:rStyle w:val="normaltextrun"/>
          <w:rFonts w:ascii="Arial" w:eastAsiaTheme="majorEastAsia" w:hAnsi="Arial" w:cs="Arial"/>
        </w:rPr>
        <w:t xml:space="preserve">Como metodologia adotada, foi realizado estudo de análise reflexiva, a partir da revisão de literaturas selecionadas para o desenvolvimento textual sobre o processo de morte e luto, nas principais bases de dados, com recorte temporal entre os anos 2020 </w:t>
      </w:r>
      <w:proofErr w:type="gramStart"/>
      <w:r>
        <w:rPr>
          <w:rStyle w:val="normaltextrun"/>
          <w:rFonts w:ascii="Arial" w:eastAsiaTheme="majorEastAsia" w:hAnsi="Arial" w:cs="Arial"/>
        </w:rPr>
        <w:t>a</w:t>
      </w:r>
      <w:proofErr w:type="gramEnd"/>
      <w:r>
        <w:rPr>
          <w:rStyle w:val="normaltextrun"/>
          <w:rFonts w:ascii="Arial" w:eastAsiaTheme="majorEastAsia" w:hAnsi="Arial" w:cs="Arial"/>
        </w:rPr>
        <w:t xml:space="preserve"> 2024, onde se buscou compreender as diferentes dimensões e significados envolvidos.</w:t>
      </w:r>
      <w:r>
        <w:rPr>
          <w:rStyle w:val="eop"/>
          <w:rFonts w:ascii="Arial" w:eastAsiaTheme="majorEastAsia" w:hAnsi="Arial" w:cs="Arial"/>
        </w:rPr>
        <w:t> </w:t>
      </w:r>
    </w:p>
    <w:p w14:paraId="527553B7" w14:textId="77777777" w:rsidR="00DE6E8E" w:rsidRDefault="00DE6E8E" w:rsidP="00DE6E8E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7A19861E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</w:rPr>
        <w:t xml:space="preserve">RESULTADOS: </w:t>
      </w:r>
      <w:r>
        <w:rPr>
          <w:rStyle w:val="normaltextrun"/>
          <w:rFonts w:ascii="Arial" w:eastAsiaTheme="majorEastAsia" w:hAnsi="Arial" w:cs="Arial"/>
        </w:rPr>
        <w:t>Foram</w:t>
      </w:r>
      <w:r>
        <w:rPr>
          <w:rStyle w:val="normaltextrun"/>
          <w:rFonts w:ascii="Arial" w:eastAsiaTheme="majorEastAsia" w:hAnsi="Arial" w:cs="Arial"/>
          <w:b/>
          <w:bCs/>
        </w:rPr>
        <w:t xml:space="preserve"> </w:t>
      </w:r>
      <w:r>
        <w:rPr>
          <w:rStyle w:val="normaltextrun"/>
          <w:rFonts w:ascii="Arial" w:eastAsiaTheme="majorEastAsia" w:hAnsi="Arial" w:cs="Arial"/>
        </w:rPr>
        <w:t xml:space="preserve">identificadas três categorias que traduzem a potência da temática sobre o luto laboral e a saúde mental dos profissionais da saúde e os principais impactos deletérios gerados pela pandemia e que refletem na prática laboral. 1- A experiência do luto na prática laboral dos profissionais da saúde - onde o vínculo que se desenvolve entre o profissional da saúde e o paciente assistido, durante o processo de internação, é um vínculo de responsabilidade e empatia, podendo representar um fator de estresse significativo. 2- Os impactos do luto na saúde mental dos profissionais - onde a falta de reconhecimento do luto laboral, pode levar ao estigma do sofrimento emocional, fazendo com que os profissionais se sintam isolados em sua dor, gerando um ciclo de sofrimento coletivo. 3- As estratégias de apoio e gestão do luto nas instituições de saúde - onde o suporte psicológico se apresenta como um importante instrumento para o enfrentamento de situações angustiantes, favorecendo o desenvolvimento de estratégias de acolhimento, com foco na prevenção e promoção da saúde mental. </w:t>
      </w:r>
      <w:r>
        <w:rPr>
          <w:rStyle w:val="eop"/>
          <w:rFonts w:ascii="Arial" w:eastAsiaTheme="majorEastAsia" w:hAnsi="Arial" w:cs="Arial"/>
        </w:rPr>
        <w:t> </w:t>
      </w:r>
    </w:p>
    <w:p w14:paraId="403B29A8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38B9D624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</w:rPr>
        <w:t xml:space="preserve">CONCLUSÃO: </w:t>
      </w:r>
      <w:r>
        <w:rPr>
          <w:rStyle w:val="normaltextrun"/>
          <w:rFonts w:ascii="Arial" w:eastAsiaTheme="majorEastAsia" w:hAnsi="Arial" w:cs="Arial"/>
        </w:rPr>
        <w:t>É essencial o reconhecimento e gerenciamento do luto vivenciado pelos profissionais de saúde em suas práticas laborais. A experiência de luto, afeta diretamente a saúde mental desses profissionais, influenciando sua capacidade de oferecer um atendimento de qualidade. É fundamental que as instituições de saúde implementem políticas de apoio que considerem as necessidades emocionais de seus trabalhadores. Evidências apontam que o luto laboral pode levar a consequências sérias, sendo imperioso que as instituições promovam um ambiente de trabalho empático e solidário. É indispensável a incorporação da temática do luto na formação de profissionais de saúde, preparando-os para lidar com suas emoções.</w:t>
      </w:r>
      <w:r>
        <w:rPr>
          <w:rStyle w:val="eop"/>
          <w:rFonts w:ascii="Arial" w:eastAsiaTheme="majorEastAsia" w:hAnsi="Arial" w:cs="Arial"/>
        </w:rPr>
        <w:t> </w:t>
      </w:r>
    </w:p>
    <w:p w14:paraId="4C590130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t> </w:t>
      </w:r>
    </w:p>
    <w:p w14:paraId="0D8F6DAD" w14:textId="77777777" w:rsidR="00DE6E8E" w:rsidRDefault="00DE6E8E" w:rsidP="00DE6E8E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  <w:color w:val="000000"/>
        </w:rPr>
        <w:t xml:space="preserve">DESCRITORES: </w:t>
      </w:r>
      <w:r>
        <w:rPr>
          <w:rStyle w:val="normaltextrun"/>
          <w:rFonts w:ascii="Arial" w:eastAsiaTheme="majorEastAsia" w:hAnsi="Arial" w:cs="Arial"/>
        </w:rPr>
        <w:t>Luto; Saúde Mental; Profissionais da Saúde</w:t>
      </w:r>
      <w:r>
        <w:rPr>
          <w:rStyle w:val="eop"/>
          <w:rFonts w:ascii="Arial" w:eastAsiaTheme="majorEastAsia" w:hAnsi="Arial" w:cs="Arial"/>
        </w:rPr>
        <w:t> </w:t>
      </w:r>
    </w:p>
    <w:p w14:paraId="526F3427" w14:textId="77777777" w:rsidR="00DE6E8E" w:rsidRDefault="00DE6E8E" w:rsidP="00DE6E8E">
      <w:pPr>
        <w:pStyle w:val="paragraph"/>
        <w:spacing w:before="0" w:beforeAutospacing="0" w:after="0" w:afterAutospacing="0"/>
        <w:ind w:left="27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</w:rPr>
        <w:lastRenderedPageBreak/>
        <w:t> </w:t>
      </w:r>
    </w:p>
    <w:p w14:paraId="0F309FC0" w14:textId="77777777" w:rsidR="00DE6E8E" w:rsidRDefault="00DE6E8E" w:rsidP="00DE6E8E">
      <w:pPr>
        <w:pStyle w:val="paragraph"/>
        <w:spacing w:before="0" w:beforeAutospacing="0" w:after="0" w:afterAutospacing="0"/>
        <w:ind w:left="27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  <w:color w:val="FF0000"/>
        </w:rPr>
        <w:t> </w:t>
      </w:r>
    </w:p>
    <w:p w14:paraId="4F88968B" w14:textId="77777777" w:rsidR="003B31D9" w:rsidRDefault="003B31D9" w:rsidP="003B31D9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Arial" w:eastAsiaTheme="majorEastAsia" w:hAnsi="Arial" w:cs="Arial"/>
          <w:color w:val="000000"/>
        </w:rPr>
        <w:t>Andery</w:t>
      </w:r>
      <w:proofErr w:type="spellEnd"/>
      <w:r>
        <w:rPr>
          <w:rStyle w:val="normaltextrun"/>
          <w:rFonts w:ascii="Arial" w:eastAsiaTheme="majorEastAsia" w:hAnsi="Arial" w:cs="Arial"/>
          <w:color w:val="000000"/>
        </w:rPr>
        <w:t xml:space="preserve"> Maria Carolina </w:t>
      </w:r>
      <w:proofErr w:type="spellStart"/>
      <w:r>
        <w:rPr>
          <w:rStyle w:val="normaltextrun"/>
          <w:rFonts w:ascii="Arial" w:eastAsiaTheme="majorEastAsia" w:hAnsi="Arial" w:cs="Arial"/>
          <w:color w:val="000000"/>
        </w:rPr>
        <w:t>Rissoni</w:t>
      </w:r>
      <w:proofErr w:type="spellEnd"/>
      <w:r>
        <w:rPr>
          <w:rStyle w:val="normaltextrun"/>
          <w:rFonts w:ascii="Arial" w:eastAsiaTheme="majorEastAsia" w:hAnsi="Arial" w:cs="Arial"/>
          <w:color w:val="000000"/>
        </w:rPr>
        <w:t xml:space="preserve">, Bittencourt Sara </w:t>
      </w:r>
      <w:proofErr w:type="spellStart"/>
      <w:r>
        <w:rPr>
          <w:rStyle w:val="normaltextrun"/>
          <w:rFonts w:ascii="Arial" w:eastAsiaTheme="majorEastAsia" w:hAnsi="Arial" w:cs="Arial"/>
          <w:color w:val="000000"/>
        </w:rPr>
        <w:t>Cianelli</w:t>
      </w:r>
      <w:proofErr w:type="spellEnd"/>
      <w:r>
        <w:rPr>
          <w:rStyle w:val="normaltextrun"/>
          <w:rFonts w:ascii="Arial" w:eastAsiaTheme="majorEastAsia" w:hAnsi="Arial" w:cs="Arial"/>
          <w:color w:val="000000"/>
        </w:rPr>
        <w:t xml:space="preserve"> dos Anjos, </w:t>
      </w:r>
      <w:proofErr w:type="spellStart"/>
      <w:r>
        <w:rPr>
          <w:rStyle w:val="normaltextrun"/>
          <w:rFonts w:ascii="Arial" w:eastAsiaTheme="majorEastAsia" w:hAnsi="Arial" w:cs="Arial"/>
          <w:color w:val="000000"/>
        </w:rPr>
        <w:t>Comaru</w:t>
      </w:r>
      <w:proofErr w:type="spellEnd"/>
      <w:r>
        <w:rPr>
          <w:rStyle w:val="normaltextrun"/>
          <w:rFonts w:ascii="Arial" w:eastAsiaTheme="majorEastAsia" w:hAnsi="Arial" w:cs="Arial"/>
          <w:color w:val="000000"/>
        </w:rPr>
        <w:t xml:space="preserve"> Claudia Marques, Liberato Regina Maria </w:t>
      </w:r>
      <w:proofErr w:type="spellStart"/>
      <w:r>
        <w:rPr>
          <w:rStyle w:val="normaltextrun"/>
          <w:rFonts w:ascii="Arial" w:eastAsiaTheme="majorEastAsia" w:hAnsi="Arial" w:cs="Arial"/>
          <w:color w:val="000000"/>
        </w:rPr>
        <w:t>Paschoalucci</w:t>
      </w:r>
      <w:proofErr w:type="spellEnd"/>
      <w:r>
        <w:rPr>
          <w:rStyle w:val="normaltextrun"/>
          <w:rFonts w:ascii="Arial" w:eastAsiaTheme="majorEastAsia" w:hAnsi="Arial" w:cs="Arial"/>
          <w:color w:val="000000"/>
        </w:rPr>
        <w:t xml:space="preserve">, Maldonado Thais de Cássia Peixoto, Moreira </w:t>
      </w:r>
      <w:proofErr w:type="spellStart"/>
      <w:r>
        <w:rPr>
          <w:rStyle w:val="normaltextrun"/>
          <w:rFonts w:ascii="Arial" w:eastAsiaTheme="majorEastAsia" w:hAnsi="Arial" w:cs="Arial"/>
          <w:color w:val="000000"/>
        </w:rPr>
        <w:t>Wedney</w:t>
      </w:r>
      <w:proofErr w:type="spellEnd"/>
      <w:r>
        <w:rPr>
          <w:rStyle w:val="normaltextrun"/>
          <w:rFonts w:ascii="Arial" w:eastAsiaTheme="majorEastAsia" w:hAnsi="Arial" w:cs="Arial"/>
          <w:color w:val="000000"/>
        </w:rPr>
        <w:t xml:space="preserve"> et </w:t>
      </w:r>
      <w:proofErr w:type="gramStart"/>
      <w:r>
        <w:rPr>
          <w:rStyle w:val="normaltextrun"/>
          <w:rFonts w:ascii="Arial" w:eastAsiaTheme="majorEastAsia" w:hAnsi="Arial" w:cs="Arial"/>
          <w:color w:val="000000"/>
        </w:rPr>
        <w:t>al .</w:t>
      </w:r>
      <w:proofErr w:type="gramEnd"/>
      <w:r>
        <w:rPr>
          <w:rStyle w:val="normaltextrun"/>
          <w:rFonts w:ascii="Arial" w:eastAsiaTheme="majorEastAsia" w:hAnsi="Arial" w:cs="Arial"/>
          <w:color w:val="000000"/>
        </w:rPr>
        <w:t xml:space="preserve"> A vivência do luto de psicólogos dentro das instituições. Rev. </w:t>
      </w:r>
      <w:proofErr w:type="gramStart"/>
      <w:r>
        <w:rPr>
          <w:rStyle w:val="normaltextrun"/>
          <w:rFonts w:ascii="Arial" w:eastAsiaTheme="majorEastAsia" w:hAnsi="Arial" w:cs="Arial"/>
          <w:color w:val="000000"/>
        </w:rPr>
        <w:t>SBPH  [</w:t>
      </w:r>
      <w:proofErr w:type="gramEnd"/>
      <w:r>
        <w:rPr>
          <w:rStyle w:val="normaltextrun"/>
          <w:rFonts w:ascii="Arial" w:eastAsiaTheme="majorEastAsia" w:hAnsi="Arial" w:cs="Arial"/>
          <w:color w:val="000000"/>
        </w:rPr>
        <w:t xml:space="preserve">Internet]. </w:t>
      </w:r>
      <w:proofErr w:type="gramStart"/>
      <w:r>
        <w:rPr>
          <w:rStyle w:val="normaltextrun"/>
          <w:rFonts w:ascii="Arial" w:eastAsiaTheme="majorEastAsia" w:hAnsi="Arial" w:cs="Arial"/>
          <w:color w:val="000000"/>
        </w:rPr>
        <w:t xml:space="preserve">2020  </w:t>
      </w:r>
      <w:proofErr w:type="spellStart"/>
      <w:r>
        <w:rPr>
          <w:rStyle w:val="normaltextrun"/>
          <w:rFonts w:ascii="Arial" w:eastAsiaTheme="majorEastAsia" w:hAnsi="Arial" w:cs="Arial"/>
          <w:color w:val="000000"/>
        </w:rPr>
        <w:t>Jun</w:t>
      </w:r>
      <w:proofErr w:type="spellEnd"/>
      <w:proofErr w:type="gramEnd"/>
      <w:r>
        <w:rPr>
          <w:rStyle w:val="normaltextrun"/>
          <w:rFonts w:ascii="Arial" w:eastAsiaTheme="majorEastAsia" w:hAnsi="Arial" w:cs="Arial"/>
          <w:color w:val="000000"/>
        </w:rPr>
        <w:t xml:space="preserve"> [citado  2025  Jan  13] ;  23( 1 ): 25-34. Disponível em: http://pepsic.bvsalud.org/scielo.php?script=sci_arttext&amp;pid=S1516-08582020000100004&amp;lng=pt.</w:t>
      </w:r>
      <w:r>
        <w:rPr>
          <w:rStyle w:val="eop"/>
          <w:rFonts w:ascii="Arial" w:eastAsiaTheme="majorEastAsia" w:hAnsi="Arial" w:cs="Arial"/>
          <w:color w:val="000000"/>
        </w:rPr>
        <w:t> </w:t>
      </w:r>
    </w:p>
    <w:p w14:paraId="0E530910" w14:textId="77777777" w:rsidR="003B31D9" w:rsidRPr="006A2804" w:rsidRDefault="003B31D9" w:rsidP="003B31D9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Style w:val="normaltextrun"/>
          <w:rFonts w:ascii="Arial" w:eastAsiaTheme="majorEastAsia" w:hAnsi="Arial" w:cs="Arial"/>
        </w:rPr>
      </w:pPr>
    </w:p>
    <w:p w14:paraId="46041FF9" w14:textId="77A84B05" w:rsidR="003B31D9" w:rsidRDefault="003B31D9" w:rsidP="003B31D9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 w:rsidRPr="003B31D9">
        <w:rPr>
          <w:rStyle w:val="normaltextrun"/>
          <w:rFonts w:ascii="Arial" w:eastAsiaTheme="majorEastAsia" w:hAnsi="Arial" w:cs="Arial"/>
          <w:lang w:val="es-ES_tradnl"/>
        </w:rPr>
        <w:t>Pallotino</w:t>
      </w:r>
      <w:proofErr w:type="spellEnd"/>
      <w:r w:rsidRPr="003B31D9">
        <w:rPr>
          <w:rStyle w:val="normaltextrun"/>
          <w:rFonts w:ascii="Arial" w:eastAsiaTheme="majorEastAsia" w:hAnsi="Arial" w:cs="Arial"/>
          <w:lang w:val="es-ES_tradnl"/>
        </w:rPr>
        <w:t xml:space="preserve"> Erika </w:t>
      </w:r>
      <w:proofErr w:type="spellStart"/>
      <w:r w:rsidRPr="003B31D9">
        <w:rPr>
          <w:rStyle w:val="normaltextrun"/>
          <w:rFonts w:ascii="Arial" w:eastAsiaTheme="majorEastAsia" w:hAnsi="Arial" w:cs="Arial"/>
          <w:lang w:val="es-ES_tradnl"/>
        </w:rPr>
        <w:t>Rafaella</w:t>
      </w:r>
      <w:proofErr w:type="spellEnd"/>
      <w:r w:rsidRPr="003B31D9">
        <w:rPr>
          <w:rStyle w:val="normaltextrun"/>
          <w:rFonts w:ascii="Arial" w:eastAsiaTheme="majorEastAsia" w:hAnsi="Arial" w:cs="Arial"/>
          <w:lang w:val="es-ES_tradnl"/>
        </w:rPr>
        <w:t xml:space="preserve"> et al. </w:t>
      </w:r>
      <w:r>
        <w:rPr>
          <w:rStyle w:val="normaltextrun"/>
          <w:rFonts w:ascii="Arial" w:eastAsiaTheme="majorEastAsia" w:hAnsi="Arial" w:cs="Arial"/>
        </w:rPr>
        <w:t xml:space="preserve">Luto e saúde mental na pandemia COVID-19: cuidados e reflexões. </w:t>
      </w:r>
      <w:proofErr w:type="spellStart"/>
      <w:r>
        <w:rPr>
          <w:rStyle w:val="normaltextrun"/>
          <w:rFonts w:ascii="Arial" w:eastAsiaTheme="majorEastAsia" w:hAnsi="Arial" w:cs="Arial"/>
        </w:rPr>
        <w:t>Sinopsys</w:t>
      </w:r>
      <w:proofErr w:type="spellEnd"/>
      <w:r>
        <w:rPr>
          <w:rStyle w:val="normaltextrun"/>
          <w:rFonts w:ascii="Arial" w:eastAsiaTheme="majorEastAsia" w:hAnsi="Arial" w:cs="Arial"/>
        </w:rPr>
        <w:t xml:space="preserve"> Editora, v.1, p.180, 2022</w:t>
      </w:r>
      <w:r>
        <w:rPr>
          <w:rStyle w:val="eop"/>
          <w:rFonts w:ascii="Arial" w:eastAsiaTheme="majorEastAsia" w:hAnsi="Arial" w:cs="Arial"/>
        </w:rPr>
        <w:t> </w:t>
      </w:r>
    </w:p>
    <w:p w14:paraId="71DEC604" w14:textId="77777777" w:rsidR="003B31D9" w:rsidRDefault="003B31D9" w:rsidP="003B31D9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Style w:val="normaltextrun"/>
          <w:rFonts w:ascii="Arial" w:eastAsiaTheme="majorEastAsia" w:hAnsi="Arial" w:cs="Arial"/>
        </w:rPr>
      </w:pPr>
    </w:p>
    <w:p w14:paraId="274B6641" w14:textId="228F633C" w:rsidR="003B31D9" w:rsidRDefault="003B31D9" w:rsidP="003B31D9">
      <w:pPr>
        <w:pStyle w:val="paragraph"/>
        <w:spacing w:before="0" w:beforeAutospacing="0" w:after="0" w:afterAutospacing="0"/>
        <w:ind w:left="555"/>
        <w:jc w:val="both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Arial" w:eastAsiaTheme="majorEastAsia" w:hAnsi="Arial" w:cs="Arial"/>
        </w:rPr>
        <w:t>Zaurízio</w:t>
      </w:r>
      <w:proofErr w:type="spellEnd"/>
      <w:r>
        <w:rPr>
          <w:rStyle w:val="normaltextrun"/>
          <w:rFonts w:ascii="Arial" w:eastAsiaTheme="majorEastAsia" w:hAnsi="Arial" w:cs="Arial"/>
        </w:rPr>
        <w:t xml:space="preserve"> Wendy Lopes. Luto não reconhecido em profissionais da saúde: perspectivas culturais, sociais e emocionais - um estudo exploratório. 2024.</w:t>
      </w:r>
      <w:r>
        <w:rPr>
          <w:rStyle w:val="eop"/>
          <w:rFonts w:ascii="Arial" w:eastAsiaTheme="majorEastAsia" w:hAnsi="Arial" w:cs="Arial"/>
        </w:rPr>
        <w:t> </w:t>
      </w:r>
    </w:p>
    <w:p w14:paraId="6D302E99" w14:textId="77777777" w:rsidR="008C63AD" w:rsidRDefault="008C63AD" w:rsidP="003B31D9">
      <w:pPr>
        <w:pStyle w:val="paragraph"/>
        <w:spacing w:before="0" w:beforeAutospacing="0" w:after="0" w:afterAutospacing="0"/>
        <w:jc w:val="both"/>
        <w:textAlignment w:val="baseline"/>
      </w:pPr>
    </w:p>
    <w:sectPr w:rsidR="008C63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E8E"/>
    <w:rsid w:val="003B31D9"/>
    <w:rsid w:val="006A2804"/>
    <w:rsid w:val="008C63AD"/>
    <w:rsid w:val="009E05F2"/>
    <w:rsid w:val="00A33E0D"/>
    <w:rsid w:val="00BD65A3"/>
    <w:rsid w:val="00DE6E8E"/>
    <w:rsid w:val="00DF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9E223"/>
  <w15:chartTrackingRefBased/>
  <w15:docId w15:val="{4A178475-450B-4062-8B07-214631BAC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E6E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E6E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E6E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E6E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E6E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E6E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E6E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E6E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E6E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E6E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E6E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E6E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E6E8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E6E8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E6E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E6E8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E6E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E6E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E6E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E6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E6E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E6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E6E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E6E8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E6E8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E6E8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E6E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E6E8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E6E8E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DE6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eop">
    <w:name w:val="eop"/>
    <w:basedOn w:val="Fontepargpadro"/>
    <w:rsid w:val="00DE6E8E"/>
  </w:style>
  <w:style w:type="character" w:customStyle="1" w:styleId="normaltextrun">
    <w:name w:val="normaltextrun"/>
    <w:basedOn w:val="Fontepargpadro"/>
    <w:rsid w:val="00DE6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6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3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1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1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6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550</Words>
  <Characters>2970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Odilon Adolfo Branco de Souza</dc:creator>
  <cp:keywords/>
  <dc:description/>
  <cp:lastModifiedBy>Odilon Adolfo Branco de Souza</cp:lastModifiedBy>
  <cp:revision>5</cp:revision>
  <dcterms:created xsi:type="dcterms:W3CDTF">2025-01-14T01:00:00Z</dcterms:created>
  <dcterms:modified xsi:type="dcterms:W3CDTF">2025-01-14T02:15:00Z</dcterms:modified>
</cp:coreProperties>
</file>