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4119F6" w14:textId="45FBE182" w:rsidR="00074127" w:rsidRDefault="00BF4197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smallCaps/>
          <w:color w:val="000000"/>
          <w:sz w:val="28"/>
          <w:szCs w:val="28"/>
        </w:rPr>
      </w:pPr>
      <w:r>
        <w:rPr>
          <w:rFonts w:ascii="Arial" w:eastAsia="Arial" w:hAnsi="Arial" w:cs="Arial"/>
          <w:b/>
          <w:smallCaps/>
          <w:color w:val="000000"/>
          <w:sz w:val="28"/>
          <w:szCs w:val="28"/>
        </w:rPr>
        <w:t>DISCURSO DE USUÁRIOS DE SAÚDE MENTAL SOBRE FA</w:t>
      </w:r>
      <w:r w:rsidR="00EF1B9E">
        <w:rPr>
          <w:rFonts w:ascii="Arial" w:eastAsia="Arial" w:hAnsi="Arial" w:cs="Arial"/>
          <w:b/>
          <w:smallCaps/>
          <w:color w:val="000000"/>
          <w:sz w:val="28"/>
          <w:szCs w:val="28"/>
        </w:rPr>
        <w:t>TORES INIBIDORES E PROMOTORES</w:t>
      </w:r>
      <w:r>
        <w:rPr>
          <w:rFonts w:ascii="Arial" w:eastAsia="Arial" w:hAnsi="Arial" w:cs="Arial"/>
          <w:b/>
          <w:smallCaps/>
          <w:color w:val="000000"/>
          <w:sz w:val="28"/>
          <w:szCs w:val="28"/>
        </w:rPr>
        <w:t xml:space="preserve"> DE ESPERANÇA DURANTE PANDEMIA DA COVID-19 </w:t>
      </w:r>
    </w:p>
    <w:p w14:paraId="7ACA7576" w14:textId="12519DAC" w:rsidR="00074127" w:rsidRDefault="00BF4197">
      <w:pPr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05D6EC47" w14:textId="32B9C11B" w:rsidR="00074127" w:rsidRPr="00C13BA1" w:rsidRDefault="001A54D0" w:rsidP="00C13BA1">
      <w:pP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INTRODUÇÃO</w:t>
      </w:r>
      <w:r w:rsidR="00BF4197">
        <w:rPr>
          <w:rFonts w:ascii="Arial" w:eastAsia="Arial" w:hAnsi="Arial" w:cs="Arial"/>
          <w:b/>
          <w:sz w:val="24"/>
          <w:szCs w:val="24"/>
        </w:rPr>
        <w:t>: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 w:rsidR="00BF4197" w:rsidRPr="00D2007C">
        <w:rPr>
          <w:rFonts w:ascii="Arial" w:eastAsia="Arial" w:hAnsi="Arial" w:cs="Arial"/>
          <w:sz w:val="24"/>
          <w:szCs w:val="24"/>
        </w:rPr>
        <w:t>Esperança</w:t>
      </w:r>
      <w:r w:rsidR="008C6675">
        <w:rPr>
          <w:rFonts w:ascii="Arial" w:eastAsia="Arial" w:hAnsi="Arial" w:cs="Arial"/>
          <w:sz w:val="24"/>
          <w:szCs w:val="24"/>
        </w:rPr>
        <w:t xml:space="preserve"> é compreendida como força vital</w:t>
      </w:r>
      <w:r w:rsidR="00BF4197" w:rsidRPr="00D2007C">
        <w:rPr>
          <w:rFonts w:ascii="Arial" w:eastAsia="Arial" w:hAnsi="Arial" w:cs="Arial"/>
          <w:sz w:val="24"/>
          <w:szCs w:val="24"/>
        </w:rPr>
        <w:t xml:space="preserve"> </w:t>
      </w:r>
      <w:r w:rsidR="008C6675">
        <w:rPr>
          <w:rFonts w:ascii="Arial" w:eastAsia="Arial" w:hAnsi="Arial" w:cs="Arial"/>
          <w:sz w:val="24"/>
          <w:szCs w:val="24"/>
        </w:rPr>
        <w:t>dinâmica que compõe a essência</w:t>
      </w:r>
      <w:r w:rsidR="00BF4197" w:rsidRPr="00D2007C">
        <w:rPr>
          <w:rFonts w:ascii="Arial" w:eastAsia="Arial" w:hAnsi="Arial" w:cs="Arial"/>
          <w:sz w:val="24"/>
          <w:szCs w:val="24"/>
        </w:rPr>
        <w:t xml:space="preserve"> humana, </w:t>
      </w:r>
      <w:r w:rsidR="007F23F2">
        <w:rPr>
          <w:rFonts w:ascii="Arial" w:eastAsia="Arial" w:hAnsi="Arial" w:cs="Arial"/>
          <w:sz w:val="24"/>
          <w:szCs w:val="24"/>
        </w:rPr>
        <w:t xml:space="preserve">sendo </w:t>
      </w:r>
      <w:r w:rsidR="00BF4197" w:rsidRPr="00D2007C">
        <w:rPr>
          <w:rFonts w:ascii="Arial" w:eastAsia="Arial" w:hAnsi="Arial" w:cs="Arial"/>
          <w:sz w:val="24"/>
          <w:szCs w:val="24"/>
        </w:rPr>
        <w:t>fundamental no processo de enfr</w:t>
      </w:r>
      <w:r w:rsidR="008C6675">
        <w:rPr>
          <w:rFonts w:ascii="Arial" w:eastAsia="Arial" w:hAnsi="Arial" w:cs="Arial"/>
          <w:sz w:val="24"/>
          <w:szCs w:val="24"/>
        </w:rPr>
        <w:t>entamento de situações adversas e desafiantes</w:t>
      </w:r>
      <w:r w:rsidR="007F23F2">
        <w:rPr>
          <w:rFonts w:ascii="Arial" w:eastAsia="Arial" w:hAnsi="Arial" w:cs="Arial"/>
          <w:sz w:val="24"/>
          <w:szCs w:val="24"/>
        </w:rPr>
        <w:t xml:space="preserve"> da vida</w:t>
      </w:r>
      <w:r w:rsidR="003F6F33">
        <w:rPr>
          <w:rFonts w:ascii="Arial" w:eastAsia="Arial" w:hAnsi="Arial" w:cs="Arial"/>
          <w:sz w:val="24"/>
          <w:szCs w:val="24"/>
        </w:rPr>
        <w:t xml:space="preserve"> e na promoção de saúde mental das pessoas</w:t>
      </w:r>
      <w:r w:rsidR="00EA0EC1">
        <w:rPr>
          <w:rFonts w:ascii="Arial" w:eastAsia="Arial" w:hAnsi="Arial" w:cs="Arial"/>
          <w:sz w:val="24"/>
          <w:szCs w:val="24"/>
          <w:vertAlign w:val="superscript"/>
        </w:rPr>
        <w:t>1</w:t>
      </w:r>
      <w:r w:rsidR="008C6675">
        <w:rPr>
          <w:rFonts w:ascii="Arial" w:eastAsia="Arial" w:hAnsi="Arial" w:cs="Arial"/>
          <w:sz w:val="24"/>
          <w:szCs w:val="24"/>
        </w:rPr>
        <w:t>.</w:t>
      </w:r>
      <w:r w:rsidR="007F23F2">
        <w:rPr>
          <w:rFonts w:ascii="Arial" w:eastAsia="Arial" w:hAnsi="Arial" w:cs="Arial"/>
          <w:sz w:val="24"/>
          <w:szCs w:val="24"/>
        </w:rPr>
        <w:t xml:space="preserve"> </w:t>
      </w:r>
      <w:r w:rsidR="008C6675">
        <w:rPr>
          <w:rFonts w:ascii="Arial" w:eastAsia="Arial" w:hAnsi="Arial" w:cs="Arial"/>
          <w:sz w:val="24"/>
          <w:szCs w:val="24"/>
        </w:rPr>
        <w:t xml:space="preserve"> De a</w:t>
      </w:r>
      <w:r w:rsidR="007F23F2">
        <w:rPr>
          <w:rFonts w:ascii="Arial" w:eastAsia="Arial" w:hAnsi="Arial" w:cs="Arial"/>
          <w:sz w:val="24"/>
          <w:szCs w:val="24"/>
        </w:rPr>
        <w:t>cordo com a percepção que as pessoas têm da realidade,</w:t>
      </w:r>
      <w:r w:rsidR="003F6F33">
        <w:rPr>
          <w:rFonts w:ascii="Arial" w:eastAsia="Arial" w:hAnsi="Arial" w:cs="Arial"/>
          <w:sz w:val="24"/>
          <w:szCs w:val="24"/>
        </w:rPr>
        <w:t xml:space="preserve"> há fatores que </w:t>
      </w:r>
      <w:r w:rsidR="00C13BA1">
        <w:rPr>
          <w:rFonts w:ascii="Arial" w:eastAsia="Arial" w:hAnsi="Arial" w:cs="Arial"/>
          <w:sz w:val="24"/>
          <w:szCs w:val="24"/>
        </w:rPr>
        <w:t>podem promover</w:t>
      </w:r>
      <w:r w:rsidR="003F6F33">
        <w:rPr>
          <w:rFonts w:ascii="Arial" w:eastAsia="Arial" w:hAnsi="Arial" w:cs="Arial"/>
          <w:sz w:val="24"/>
          <w:szCs w:val="24"/>
        </w:rPr>
        <w:t xml:space="preserve"> ou inibir a esperança</w:t>
      </w:r>
      <w:r w:rsidR="00EA0EC1">
        <w:rPr>
          <w:rFonts w:ascii="Arial" w:eastAsia="Arial" w:hAnsi="Arial" w:cs="Arial"/>
          <w:sz w:val="24"/>
          <w:szCs w:val="24"/>
          <w:vertAlign w:val="superscript"/>
        </w:rPr>
        <w:t>1</w:t>
      </w:r>
      <w:r w:rsidR="003F6F33">
        <w:rPr>
          <w:rFonts w:ascii="Arial" w:eastAsia="Arial" w:hAnsi="Arial" w:cs="Arial"/>
          <w:sz w:val="24"/>
          <w:szCs w:val="24"/>
        </w:rPr>
        <w:t>.</w:t>
      </w:r>
      <w:r w:rsidR="007F23F2">
        <w:rPr>
          <w:rFonts w:ascii="Arial" w:eastAsia="Arial" w:hAnsi="Arial" w:cs="Arial"/>
          <w:sz w:val="24"/>
          <w:szCs w:val="24"/>
        </w:rPr>
        <w:t xml:space="preserve"> </w:t>
      </w:r>
      <w:r w:rsidR="007F23F2" w:rsidRPr="00D2007C">
        <w:rPr>
          <w:rFonts w:ascii="Arial" w:eastAsia="Arial" w:hAnsi="Arial" w:cs="Arial"/>
          <w:sz w:val="24"/>
          <w:szCs w:val="24"/>
        </w:rPr>
        <w:t>O contexto pandêmico da COVID-19 pode interferir no processo de esperança das pessoas usuárias dos serviços</w:t>
      </w:r>
      <w:r w:rsidR="007F23F2">
        <w:rPr>
          <w:rFonts w:ascii="Arial" w:eastAsia="Arial" w:hAnsi="Arial" w:cs="Arial"/>
          <w:sz w:val="24"/>
          <w:szCs w:val="24"/>
        </w:rPr>
        <w:t xml:space="preserve"> especializados de saúde mental.</w:t>
      </w:r>
      <w:r w:rsidR="003F6F33">
        <w:rPr>
          <w:rFonts w:ascii="Arial" w:eastAsia="Arial" w:hAnsi="Arial" w:cs="Arial"/>
          <w:sz w:val="24"/>
          <w:szCs w:val="24"/>
        </w:rPr>
        <w:t xml:space="preserve"> </w:t>
      </w:r>
      <w:r w:rsidR="007F23F2">
        <w:rPr>
          <w:rFonts w:ascii="Arial" w:eastAsia="Arial" w:hAnsi="Arial" w:cs="Arial"/>
          <w:sz w:val="24"/>
          <w:szCs w:val="24"/>
        </w:rPr>
        <w:t xml:space="preserve">O objetivo deste estudo consiste em </w:t>
      </w:r>
      <w:r w:rsidR="007F23F2" w:rsidRPr="007F23F2">
        <w:rPr>
          <w:rFonts w:ascii="Arial" w:eastAsia="Arial" w:hAnsi="Arial" w:cs="Arial"/>
          <w:sz w:val="24"/>
          <w:szCs w:val="24"/>
        </w:rPr>
        <w:t xml:space="preserve">analisar discursivamente os fatores </w:t>
      </w:r>
      <w:r w:rsidR="00C13BA1">
        <w:rPr>
          <w:rFonts w:ascii="Arial" w:eastAsia="Arial" w:hAnsi="Arial" w:cs="Arial"/>
          <w:sz w:val="24"/>
          <w:szCs w:val="24"/>
        </w:rPr>
        <w:t xml:space="preserve">promotores </w:t>
      </w:r>
      <w:r w:rsidR="007F23F2" w:rsidRPr="007F23F2">
        <w:rPr>
          <w:rFonts w:ascii="Arial" w:eastAsia="Arial" w:hAnsi="Arial" w:cs="Arial"/>
          <w:sz w:val="24"/>
          <w:szCs w:val="24"/>
        </w:rPr>
        <w:t xml:space="preserve">e inibidores de esperança em usuários de serviço de saúde mental na pandemia da COVID-19. </w:t>
      </w:r>
    </w:p>
    <w:p w14:paraId="21331106" w14:textId="1093AD00" w:rsidR="00074127" w:rsidRDefault="00074127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3F20D39E" w14:textId="3821CD7E" w:rsidR="00074127" w:rsidRDefault="001A54D0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MÉTODO</w:t>
      </w:r>
      <w:r w:rsidR="00C13BA1">
        <w:rPr>
          <w:rFonts w:ascii="Arial" w:eastAsia="Arial" w:hAnsi="Arial" w:cs="Arial"/>
          <w:b/>
          <w:sz w:val="24"/>
          <w:szCs w:val="24"/>
        </w:rPr>
        <w:t xml:space="preserve">: </w:t>
      </w:r>
      <w:r w:rsidR="00C13BA1" w:rsidRPr="00C13BA1">
        <w:rPr>
          <w:rFonts w:ascii="Arial" w:eastAsia="Arial" w:hAnsi="Arial" w:cs="Arial"/>
          <w:sz w:val="24"/>
          <w:szCs w:val="24"/>
        </w:rPr>
        <w:t xml:space="preserve">Estudo </w:t>
      </w:r>
      <w:r w:rsidR="00C13BA1">
        <w:rPr>
          <w:rFonts w:ascii="Arial" w:eastAsia="Arial" w:hAnsi="Arial" w:cs="Arial"/>
          <w:sz w:val="24"/>
          <w:szCs w:val="24"/>
        </w:rPr>
        <w:t>de abordagem qualitativa,</w:t>
      </w:r>
      <w:r w:rsidR="00C13BA1" w:rsidRPr="00C13BA1">
        <w:rPr>
          <w:rFonts w:ascii="Arial" w:eastAsia="Arial" w:hAnsi="Arial" w:cs="Arial"/>
          <w:sz w:val="24"/>
          <w:szCs w:val="24"/>
        </w:rPr>
        <w:t xml:space="preserve"> fundamentado no referencial teórico e metodoló</w:t>
      </w:r>
      <w:r w:rsidR="00C13BA1">
        <w:rPr>
          <w:rFonts w:ascii="Arial" w:eastAsia="Arial" w:hAnsi="Arial" w:cs="Arial"/>
          <w:sz w:val="24"/>
          <w:szCs w:val="24"/>
        </w:rPr>
        <w:t>gico da Análise de Discurso</w:t>
      </w:r>
      <w:r w:rsidR="00C13BA1" w:rsidRPr="00C13BA1">
        <w:rPr>
          <w:rFonts w:ascii="Arial" w:eastAsia="Arial" w:hAnsi="Arial" w:cs="Arial"/>
          <w:sz w:val="24"/>
          <w:szCs w:val="24"/>
        </w:rPr>
        <w:t xml:space="preserve"> de matriz francesa</w:t>
      </w:r>
      <w:r w:rsidR="00EA0EC1">
        <w:rPr>
          <w:rFonts w:ascii="Arial" w:eastAsia="Arial" w:hAnsi="Arial" w:cs="Arial"/>
          <w:sz w:val="24"/>
          <w:szCs w:val="24"/>
          <w:vertAlign w:val="superscript"/>
        </w:rPr>
        <w:t>2</w:t>
      </w:r>
      <w:r w:rsidR="00C13BA1" w:rsidRPr="00C13BA1">
        <w:rPr>
          <w:rFonts w:ascii="Arial" w:eastAsia="Arial" w:hAnsi="Arial" w:cs="Arial"/>
          <w:sz w:val="24"/>
          <w:szCs w:val="24"/>
        </w:rPr>
        <w:t xml:space="preserve"> e no constructo teórico do Modelo de Esperança de </w:t>
      </w:r>
      <w:proofErr w:type="spellStart"/>
      <w:r w:rsidR="00C13BA1" w:rsidRPr="00C13BA1">
        <w:rPr>
          <w:rFonts w:ascii="Arial" w:eastAsia="Arial" w:hAnsi="Arial" w:cs="Arial"/>
          <w:sz w:val="24"/>
          <w:szCs w:val="24"/>
        </w:rPr>
        <w:t>Dufault</w:t>
      </w:r>
      <w:proofErr w:type="spellEnd"/>
      <w:r w:rsidR="00C13BA1" w:rsidRPr="00C13BA1">
        <w:rPr>
          <w:rFonts w:ascii="Arial" w:eastAsia="Arial" w:hAnsi="Arial" w:cs="Arial"/>
          <w:sz w:val="24"/>
          <w:szCs w:val="24"/>
        </w:rPr>
        <w:t xml:space="preserve"> e Martocchio</w:t>
      </w:r>
      <w:r w:rsidR="00EA0EC1">
        <w:rPr>
          <w:rFonts w:ascii="Arial" w:eastAsia="Arial" w:hAnsi="Arial" w:cs="Arial"/>
          <w:sz w:val="24"/>
          <w:szCs w:val="24"/>
          <w:vertAlign w:val="superscript"/>
        </w:rPr>
        <w:t>1</w:t>
      </w:r>
      <w:r w:rsidR="00C13BA1" w:rsidRPr="00C13BA1">
        <w:rPr>
          <w:rFonts w:ascii="Arial" w:eastAsia="Arial" w:hAnsi="Arial" w:cs="Arial"/>
          <w:sz w:val="24"/>
          <w:szCs w:val="24"/>
        </w:rPr>
        <w:t>. A pesquisa envolveu quatro serviços especializados de saúde mental: Centro de Atenção Psicossocial Álcool e Drogas (CAPS ad), Centro de Atenção Psicossocial II, Centro Multiprofissional de Saúde Mental e Centro de Atendimento em Saúde Mental Pós-</w:t>
      </w:r>
      <w:proofErr w:type="spellStart"/>
      <w:r w:rsidR="00C13BA1" w:rsidRPr="00C13BA1">
        <w:rPr>
          <w:rFonts w:ascii="Arial" w:eastAsia="Arial" w:hAnsi="Arial" w:cs="Arial"/>
          <w:sz w:val="24"/>
          <w:szCs w:val="24"/>
        </w:rPr>
        <w:t>Covid</w:t>
      </w:r>
      <w:proofErr w:type="spellEnd"/>
      <w:r w:rsidR="00C13BA1" w:rsidRPr="00C13BA1">
        <w:rPr>
          <w:rFonts w:ascii="Arial" w:eastAsia="Arial" w:hAnsi="Arial" w:cs="Arial"/>
          <w:sz w:val="24"/>
          <w:szCs w:val="24"/>
        </w:rPr>
        <w:t xml:space="preserve"> pertencentes de uma cidade do interior de</w:t>
      </w:r>
      <w:r w:rsidR="0070265E">
        <w:rPr>
          <w:rFonts w:ascii="Arial" w:eastAsia="Arial" w:hAnsi="Arial" w:cs="Arial"/>
          <w:sz w:val="24"/>
          <w:szCs w:val="24"/>
        </w:rPr>
        <w:t xml:space="preserve"> Minas Gerais. Foram conduzidas </w:t>
      </w:r>
      <w:r w:rsidR="00C13BA1" w:rsidRPr="00C13BA1">
        <w:rPr>
          <w:rFonts w:ascii="Arial" w:eastAsia="Arial" w:hAnsi="Arial" w:cs="Arial"/>
          <w:sz w:val="24"/>
          <w:szCs w:val="24"/>
        </w:rPr>
        <w:t>entrevistas s</w:t>
      </w:r>
      <w:r w:rsidR="00C13BA1">
        <w:rPr>
          <w:rFonts w:ascii="Arial" w:eastAsia="Arial" w:hAnsi="Arial" w:cs="Arial"/>
          <w:sz w:val="24"/>
          <w:szCs w:val="24"/>
        </w:rPr>
        <w:t>emiestruturadas</w:t>
      </w:r>
      <w:r w:rsidR="0070265E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="0070265E">
        <w:rPr>
          <w:rFonts w:ascii="Arial" w:eastAsia="Arial" w:hAnsi="Arial" w:cs="Arial"/>
          <w:sz w:val="24"/>
          <w:szCs w:val="24"/>
        </w:rPr>
        <w:t>audiogravadas</w:t>
      </w:r>
      <w:proofErr w:type="spellEnd"/>
      <w:r w:rsidR="0070265E">
        <w:rPr>
          <w:rFonts w:ascii="Arial" w:eastAsia="Arial" w:hAnsi="Arial" w:cs="Arial"/>
          <w:sz w:val="24"/>
          <w:szCs w:val="24"/>
        </w:rPr>
        <w:t>,</w:t>
      </w:r>
      <w:r w:rsidR="00C13BA1">
        <w:rPr>
          <w:rFonts w:ascii="Arial" w:eastAsia="Arial" w:hAnsi="Arial" w:cs="Arial"/>
          <w:sz w:val="24"/>
          <w:szCs w:val="24"/>
        </w:rPr>
        <w:t xml:space="preserve"> com 14 usuários destes serviços, </w:t>
      </w:r>
      <w:r w:rsidR="00C13BA1" w:rsidRPr="00C13BA1">
        <w:rPr>
          <w:rFonts w:ascii="Arial" w:eastAsia="Arial" w:hAnsi="Arial" w:cs="Arial"/>
          <w:sz w:val="24"/>
          <w:szCs w:val="24"/>
        </w:rPr>
        <w:t>no período de agosto de 2022 a maio de 2023. Para a análise dos dados foram utilizados os dispositivos Interdiscurso, Metáfora e Paráfrase da Análise de Discurso</w:t>
      </w:r>
      <w:r w:rsidR="00EA0EC1">
        <w:rPr>
          <w:rFonts w:ascii="Arial" w:eastAsia="Arial" w:hAnsi="Arial" w:cs="Arial"/>
          <w:sz w:val="24"/>
          <w:szCs w:val="24"/>
          <w:vertAlign w:val="superscript"/>
        </w:rPr>
        <w:t>2</w:t>
      </w:r>
      <w:r w:rsidR="00C13BA1" w:rsidRPr="00C13BA1">
        <w:rPr>
          <w:rFonts w:ascii="Arial" w:eastAsia="Arial" w:hAnsi="Arial" w:cs="Arial"/>
          <w:sz w:val="24"/>
          <w:szCs w:val="24"/>
        </w:rPr>
        <w:t>.</w:t>
      </w:r>
      <w:r w:rsidR="00C13BA1">
        <w:rPr>
          <w:rFonts w:ascii="Arial" w:eastAsia="Arial" w:hAnsi="Arial" w:cs="Arial"/>
          <w:sz w:val="24"/>
          <w:szCs w:val="24"/>
        </w:rPr>
        <w:t xml:space="preserve"> O estudo foi aprovado pelo Comitê de Ética em Pesquisa em Seres Humanos</w:t>
      </w:r>
      <w:r w:rsidR="00EA0EC1">
        <w:rPr>
          <w:rFonts w:ascii="Arial" w:eastAsia="Arial" w:hAnsi="Arial" w:cs="Arial"/>
          <w:sz w:val="24"/>
          <w:szCs w:val="24"/>
        </w:rPr>
        <w:t xml:space="preserve"> de uma universidade federal do interior paulista</w:t>
      </w:r>
      <w:r w:rsidR="00A64B7D">
        <w:rPr>
          <w:rFonts w:ascii="Arial" w:eastAsia="Arial" w:hAnsi="Arial" w:cs="Arial"/>
          <w:sz w:val="24"/>
          <w:szCs w:val="24"/>
        </w:rPr>
        <w:t xml:space="preserve">, conforme Resolução </w:t>
      </w:r>
      <w:r w:rsidR="00C13BA1">
        <w:rPr>
          <w:rFonts w:ascii="Arial" w:eastAsia="Arial" w:hAnsi="Arial" w:cs="Arial"/>
          <w:sz w:val="24"/>
          <w:szCs w:val="24"/>
        </w:rPr>
        <w:t>n.510/2016</w:t>
      </w:r>
      <w:r w:rsidR="00A64B7D">
        <w:rPr>
          <w:rFonts w:ascii="Arial" w:eastAsia="Arial" w:hAnsi="Arial" w:cs="Arial"/>
          <w:sz w:val="24"/>
          <w:szCs w:val="24"/>
        </w:rPr>
        <w:t xml:space="preserve"> do Conselho Nacional de Saúde</w:t>
      </w:r>
      <w:r w:rsidR="00C13BA1">
        <w:rPr>
          <w:rFonts w:ascii="Arial" w:eastAsia="Arial" w:hAnsi="Arial" w:cs="Arial"/>
          <w:sz w:val="24"/>
          <w:szCs w:val="24"/>
        </w:rPr>
        <w:t xml:space="preserve">, </w:t>
      </w:r>
      <w:r w:rsidR="00A64B7D">
        <w:rPr>
          <w:rFonts w:ascii="Arial" w:eastAsia="Arial" w:hAnsi="Arial" w:cs="Arial"/>
          <w:sz w:val="24"/>
          <w:szCs w:val="24"/>
        </w:rPr>
        <w:t xml:space="preserve">sob </w:t>
      </w:r>
      <w:r w:rsidR="00C13BA1">
        <w:rPr>
          <w:rFonts w:ascii="Arial" w:eastAsia="Arial" w:hAnsi="Arial" w:cs="Arial"/>
          <w:sz w:val="24"/>
          <w:szCs w:val="24"/>
        </w:rPr>
        <w:t>parecer</w:t>
      </w:r>
      <w:r w:rsidR="002C4079">
        <w:rPr>
          <w:rFonts w:ascii="Arial" w:eastAsia="Arial" w:hAnsi="Arial" w:cs="Arial"/>
          <w:sz w:val="24"/>
          <w:szCs w:val="24"/>
        </w:rPr>
        <w:t xml:space="preserve"> n.</w:t>
      </w:r>
      <w:r w:rsidR="00A64B7D">
        <w:rPr>
          <w:rFonts w:ascii="Arial" w:eastAsia="Arial" w:hAnsi="Arial" w:cs="Arial"/>
          <w:sz w:val="24"/>
          <w:szCs w:val="24"/>
        </w:rPr>
        <w:t>5.707.444, de</w:t>
      </w:r>
      <w:r w:rsidR="00EA0EC1">
        <w:rPr>
          <w:rFonts w:ascii="Arial" w:eastAsia="Arial" w:hAnsi="Arial" w:cs="Arial"/>
          <w:sz w:val="24"/>
          <w:szCs w:val="24"/>
        </w:rPr>
        <w:t xml:space="preserve"> 18/10/2022.</w:t>
      </w:r>
      <w:r w:rsidR="00AE6FAF" w:rsidRPr="00AE6FAF">
        <w:rPr>
          <w:sz w:val="24"/>
          <w:szCs w:val="24"/>
          <w:lang w:eastAsia="pt-BR"/>
        </w:rPr>
        <w:t xml:space="preserve"> </w:t>
      </w:r>
      <w:r w:rsidR="00AE6FAF">
        <w:rPr>
          <w:rFonts w:ascii="Arial" w:eastAsia="Arial" w:hAnsi="Arial" w:cs="Arial"/>
          <w:sz w:val="24"/>
          <w:szCs w:val="24"/>
        </w:rPr>
        <w:t xml:space="preserve">Este estudo obteve </w:t>
      </w:r>
      <w:r w:rsidR="00AE6FAF" w:rsidRPr="00AE6FAF">
        <w:rPr>
          <w:rFonts w:ascii="Arial" w:eastAsia="Arial" w:hAnsi="Arial" w:cs="Arial"/>
          <w:sz w:val="24"/>
          <w:szCs w:val="24"/>
        </w:rPr>
        <w:t xml:space="preserve">apoio da Coordenação de Aperfeiçoamento de Pessoal de </w:t>
      </w:r>
      <w:r w:rsidR="000172C7">
        <w:rPr>
          <w:rFonts w:ascii="Arial" w:eastAsia="Arial" w:hAnsi="Arial" w:cs="Arial"/>
          <w:sz w:val="24"/>
          <w:szCs w:val="24"/>
        </w:rPr>
        <w:t>Nível Superior</w:t>
      </w:r>
      <w:bookmarkStart w:id="0" w:name="_GoBack"/>
      <w:bookmarkEnd w:id="0"/>
      <w:r w:rsidR="000172C7">
        <w:rPr>
          <w:rFonts w:ascii="Arial" w:eastAsia="Arial" w:hAnsi="Arial" w:cs="Arial"/>
          <w:sz w:val="24"/>
          <w:szCs w:val="24"/>
        </w:rPr>
        <w:t xml:space="preserve"> (CAPES).</w:t>
      </w:r>
    </w:p>
    <w:p w14:paraId="69633654" w14:textId="01199AC0" w:rsidR="00074127" w:rsidRDefault="00074127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1E281DDE" w14:textId="795C16B7" w:rsidR="00074127" w:rsidRDefault="002C4079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RESULTADOS: </w:t>
      </w:r>
      <w:r w:rsidR="00370B8D" w:rsidRPr="00370B8D">
        <w:rPr>
          <w:rFonts w:ascii="Arial" w:eastAsia="Arial" w:hAnsi="Arial" w:cs="Arial"/>
          <w:sz w:val="24"/>
          <w:szCs w:val="24"/>
        </w:rPr>
        <w:t xml:space="preserve">O bloco discursivo </w:t>
      </w:r>
      <w:r w:rsidR="00066790">
        <w:rPr>
          <w:rFonts w:ascii="Arial" w:eastAsia="Arial" w:hAnsi="Arial" w:cs="Arial"/>
          <w:sz w:val="24"/>
          <w:szCs w:val="24"/>
        </w:rPr>
        <w:t xml:space="preserve">analisado </w:t>
      </w:r>
      <w:r w:rsidRPr="00370B8D">
        <w:rPr>
          <w:rFonts w:ascii="Arial" w:eastAsia="Arial" w:hAnsi="Arial" w:cs="Arial"/>
          <w:sz w:val="24"/>
          <w:szCs w:val="24"/>
        </w:rPr>
        <w:t>explorou</w:t>
      </w:r>
      <w:r w:rsidRPr="002C4079">
        <w:rPr>
          <w:rFonts w:ascii="Arial" w:eastAsia="Arial" w:hAnsi="Arial" w:cs="Arial"/>
          <w:sz w:val="24"/>
          <w:szCs w:val="24"/>
        </w:rPr>
        <w:t xml:space="preserve"> </w:t>
      </w:r>
      <w:r w:rsidR="00066790">
        <w:rPr>
          <w:rFonts w:ascii="Arial" w:eastAsia="Arial" w:hAnsi="Arial" w:cs="Arial"/>
          <w:sz w:val="24"/>
          <w:szCs w:val="24"/>
        </w:rPr>
        <w:t xml:space="preserve">as </w:t>
      </w:r>
      <w:r w:rsidRPr="002C4079">
        <w:rPr>
          <w:rFonts w:ascii="Arial" w:eastAsia="Arial" w:hAnsi="Arial" w:cs="Arial"/>
          <w:sz w:val="24"/>
          <w:szCs w:val="24"/>
        </w:rPr>
        <w:t>circunstâncias da vida e experiên</w:t>
      </w:r>
      <w:r w:rsidR="00066790">
        <w:rPr>
          <w:rFonts w:ascii="Arial" w:eastAsia="Arial" w:hAnsi="Arial" w:cs="Arial"/>
          <w:sz w:val="24"/>
          <w:szCs w:val="24"/>
        </w:rPr>
        <w:t xml:space="preserve">cias vivenciadas pelos sujeitos discursivos, neste caso usuários dos serviços especializados de saúde mental, </w:t>
      </w:r>
      <w:r w:rsidR="0070265E">
        <w:rPr>
          <w:rFonts w:ascii="Arial" w:eastAsia="Arial" w:hAnsi="Arial" w:cs="Arial"/>
          <w:sz w:val="24"/>
          <w:szCs w:val="24"/>
        </w:rPr>
        <w:t>as quais</w:t>
      </w:r>
      <w:r w:rsidRPr="002C4079">
        <w:rPr>
          <w:rFonts w:ascii="Arial" w:eastAsia="Arial" w:hAnsi="Arial" w:cs="Arial"/>
          <w:sz w:val="24"/>
          <w:szCs w:val="24"/>
        </w:rPr>
        <w:t xml:space="preserve"> afetaram a produção de sentidos sobre esperança no contexto pandêmico</w:t>
      </w:r>
      <w:r w:rsidR="0070265E"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 w:rsidRPr="002C4079">
        <w:rPr>
          <w:rFonts w:ascii="Arial" w:eastAsia="Arial" w:hAnsi="Arial" w:cs="Arial"/>
          <w:sz w:val="24"/>
          <w:szCs w:val="24"/>
        </w:rPr>
        <w:t xml:space="preserve">As experiências de luto, </w:t>
      </w:r>
      <w:r w:rsidR="003248C2">
        <w:rPr>
          <w:rFonts w:ascii="Arial" w:eastAsia="Arial" w:hAnsi="Arial" w:cs="Arial"/>
          <w:sz w:val="24"/>
          <w:szCs w:val="24"/>
        </w:rPr>
        <w:t xml:space="preserve">de </w:t>
      </w:r>
      <w:r w:rsidRPr="002C4079">
        <w:rPr>
          <w:rFonts w:ascii="Arial" w:eastAsia="Arial" w:hAnsi="Arial" w:cs="Arial"/>
          <w:sz w:val="24"/>
          <w:szCs w:val="24"/>
        </w:rPr>
        <w:t>medo e</w:t>
      </w:r>
      <w:r w:rsidR="003248C2">
        <w:rPr>
          <w:rFonts w:ascii="Arial" w:eastAsia="Arial" w:hAnsi="Arial" w:cs="Arial"/>
          <w:sz w:val="24"/>
          <w:szCs w:val="24"/>
        </w:rPr>
        <w:t xml:space="preserve"> de</w:t>
      </w:r>
      <w:r w:rsidRPr="002C4079">
        <w:rPr>
          <w:rFonts w:ascii="Arial" w:eastAsia="Arial" w:hAnsi="Arial" w:cs="Arial"/>
          <w:sz w:val="24"/>
          <w:szCs w:val="24"/>
        </w:rPr>
        <w:t xml:space="preserve"> injustiças sociais foram identificadas como fatores inibidores de esp</w:t>
      </w:r>
      <w:r w:rsidR="003248C2">
        <w:rPr>
          <w:rFonts w:ascii="Arial" w:eastAsia="Arial" w:hAnsi="Arial" w:cs="Arial"/>
          <w:sz w:val="24"/>
          <w:szCs w:val="24"/>
        </w:rPr>
        <w:t>erança. O apoio familiar foi reconhecido</w:t>
      </w:r>
      <w:r>
        <w:rPr>
          <w:rFonts w:ascii="Arial" w:eastAsia="Arial" w:hAnsi="Arial" w:cs="Arial"/>
          <w:sz w:val="24"/>
          <w:szCs w:val="24"/>
        </w:rPr>
        <w:t xml:space="preserve"> como fator promotor</w:t>
      </w:r>
      <w:r w:rsidRPr="002C4079">
        <w:rPr>
          <w:rFonts w:ascii="Arial" w:eastAsia="Arial" w:hAnsi="Arial" w:cs="Arial"/>
          <w:sz w:val="24"/>
          <w:szCs w:val="24"/>
        </w:rPr>
        <w:t xml:space="preserve"> da esperança.</w:t>
      </w: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040E8FF7" w14:textId="3425D66C" w:rsidR="00074127" w:rsidRDefault="00074127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3D2C5C8D" w14:textId="1E22A3B8" w:rsidR="0070265E" w:rsidRDefault="0070265E" w:rsidP="003248C2">
      <w:pP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CONCLUSÃO: </w:t>
      </w:r>
      <w:r w:rsidRPr="0070265E">
        <w:rPr>
          <w:rFonts w:ascii="Arial" w:eastAsia="Arial" w:hAnsi="Arial" w:cs="Arial"/>
          <w:sz w:val="24"/>
          <w:szCs w:val="24"/>
        </w:rPr>
        <w:t>Os discursos produzidos sobre esperança foram afetados pelas experiências vivenciadas durante a pandemia. A</w:t>
      </w:r>
      <w:r w:rsidR="00A64B7D">
        <w:rPr>
          <w:rFonts w:ascii="Arial" w:eastAsia="Arial" w:hAnsi="Arial" w:cs="Arial"/>
          <w:sz w:val="24"/>
          <w:szCs w:val="24"/>
        </w:rPr>
        <w:t>ssim,</w:t>
      </w:r>
      <w:r w:rsidRPr="0070265E">
        <w:rPr>
          <w:rFonts w:ascii="Arial" w:eastAsia="Arial" w:hAnsi="Arial" w:cs="Arial"/>
          <w:b/>
          <w:sz w:val="24"/>
          <w:szCs w:val="24"/>
        </w:rPr>
        <w:t xml:space="preserve"> </w:t>
      </w:r>
      <w:r w:rsidR="003248C2" w:rsidRPr="003248C2">
        <w:rPr>
          <w:rFonts w:ascii="Arial" w:eastAsia="Arial" w:hAnsi="Arial" w:cs="Arial"/>
          <w:sz w:val="24"/>
          <w:szCs w:val="24"/>
        </w:rPr>
        <w:t>destaca-se a relevância</w:t>
      </w:r>
      <w:r w:rsidR="00A64B7D" w:rsidRPr="003248C2">
        <w:rPr>
          <w:rFonts w:ascii="Arial" w:eastAsia="Arial" w:hAnsi="Arial" w:cs="Arial"/>
          <w:sz w:val="24"/>
          <w:szCs w:val="24"/>
        </w:rPr>
        <w:t xml:space="preserve"> dos profissionais de saúde, como por exemplo, os enfermeiros, </w:t>
      </w:r>
      <w:r w:rsidRPr="003248C2">
        <w:rPr>
          <w:rFonts w:ascii="Arial" w:eastAsia="Arial" w:hAnsi="Arial" w:cs="Arial"/>
          <w:sz w:val="24"/>
          <w:szCs w:val="24"/>
        </w:rPr>
        <w:t>em reconhecer</w:t>
      </w:r>
      <w:r w:rsidR="00A64B7D" w:rsidRPr="003248C2">
        <w:rPr>
          <w:rFonts w:ascii="Arial" w:eastAsia="Arial" w:hAnsi="Arial" w:cs="Arial"/>
          <w:sz w:val="24"/>
          <w:szCs w:val="24"/>
        </w:rPr>
        <w:t xml:space="preserve">em </w:t>
      </w:r>
      <w:r w:rsidR="003248C2" w:rsidRPr="003248C2">
        <w:rPr>
          <w:rFonts w:ascii="Arial" w:eastAsia="Arial" w:hAnsi="Arial" w:cs="Arial"/>
          <w:sz w:val="24"/>
          <w:szCs w:val="24"/>
        </w:rPr>
        <w:t>os recursos promotores de esperança</w:t>
      </w:r>
      <w:r w:rsidR="00B60325">
        <w:rPr>
          <w:rFonts w:ascii="Arial" w:eastAsia="Arial" w:hAnsi="Arial" w:cs="Arial"/>
          <w:sz w:val="24"/>
          <w:szCs w:val="24"/>
        </w:rPr>
        <w:t>,</w:t>
      </w:r>
      <w:r w:rsidR="003248C2" w:rsidRPr="003248C2">
        <w:rPr>
          <w:rFonts w:ascii="Arial" w:eastAsia="Arial" w:hAnsi="Arial" w:cs="Arial"/>
          <w:sz w:val="24"/>
          <w:szCs w:val="24"/>
        </w:rPr>
        <w:t xml:space="preserve"> enquanto intervenção no cuidado </w:t>
      </w:r>
      <w:r w:rsidR="00A64B7D" w:rsidRPr="003248C2">
        <w:rPr>
          <w:rFonts w:ascii="Arial" w:eastAsia="Arial" w:hAnsi="Arial" w:cs="Arial"/>
          <w:sz w:val="24"/>
          <w:szCs w:val="24"/>
        </w:rPr>
        <w:t xml:space="preserve">de pessoas em sofrimento psíquico. </w:t>
      </w:r>
    </w:p>
    <w:p w14:paraId="31EF90BA" w14:textId="77777777" w:rsidR="00B60325" w:rsidRDefault="00B60325" w:rsidP="003248C2">
      <w:pP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</w:p>
    <w:p w14:paraId="0C863851" w14:textId="77777777" w:rsidR="00A84C89" w:rsidRDefault="00B60325" w:rsidP="00A84C89">
      <w:pPr>
        <w:spacing w:after="0"/>
        <w:ind w:left="284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REFERÊNCIAS:</w:t>
      </w:r>
    </w:p>
    <w:p w14:paraId="30059759" w14:textId="006CC5F2" w:rsidR="00A84C89" w:rsidRPr="00A84C89" w:rsidRDefault="00A84C89" w:rsidP="00A84C89">
      <w:pPr>
        <w:pStyle w:val="PargrafodaLista"/>
        <w:numPr>
          <w:ilvl w:val="0"/>
          <w:numId w:val="3"/>
        </w:numPr>
        <w:spacing w:after="0"/>
        <w:jc w:val="both"/>
        <w:rPr>
          <w:rFonts w:ascii="Arial" w:eastAsia="Arial" w:hAnsi="Arial" w:cs="Arial"/>
          <w:sz w:val="24"/>
          <w:szCs w:val="24"/>
        </w:rPr>
      </w:pPr>
      <w:proofErr w:type="spellStart"/>
      <w:r w:rsidRPr="00A84C89">
        <w:rPr>
          <w:rFonts w:ascii="Arial" w:eastAsia="Arial" w:hAnsi="Arial" w:cs="Arial"/>
          <w:sz w:val="24"/>
          <w:szCs w:val="24"/>
        </w:rPr>
        <w:t>Dufault</w:t>
      </w:r>
      <w:proofErr w:type="spellEnd"/>
      <w:r w:rsidRPr="00A84C89">
        <w:rPr>
          <w:rFonts w:ascii="Arial" w:eastAsia="Arial" w:hAnsi="Arial" w:cs="Arial"/>
          <w:sz w:val="24"/>
          <w:szCs w:val="24"/>
        </w:rPr>
        <w:t xml:space="preserve"> K, </w:t>
      </w:r>
      <w:proofErr w:type="spellStart"/>
      <w:r w:rsidRPr="00A84C89">
        <w:rPr>
          <w:rFonts w:ascii="Arial" w:eastAsia="Arial" w:hAnsi="Arial" w:cs="Arial"/>
          <w:sz w:val="24"/>
          <w:szCs w:val="24"/>
        </w:rPr>
        <w:t>Mart</w:t>
      </w:r>
      <w:r w:rsidRPr="00A84C89">
        <w:rPr>
          <w:rFonts w:ascii="Arial" w:eastAsia="Arial" w:hAnsi="Arial" w:cs="Arial"/>
          <w:sz w:val="24"/>
          <w:szCs w:val="24"/>
        </w:rPr>
        <w:t>occhio</w:t>
      </w:r>
      <w:proofErr w:type="spellEnd"/>
      <w:r w:rsidRPr="00A84C89">
        <w:rPr>
          <w:rFonts w:ascii="Arial" w:eastAsia="Arial" w:hAnsi="Arial" w:cs="Arial"/>
          <w:sz w:val="24"/>
          <w:szCs w:val="24"/>
        </w:rPr>
        <w:t xml:space="preserve"> B. Hope: Its </w:t>
      </w:r>
      <w:proofErr w:type="spellStart"/>
      <w:r w:rsidRPr="00A84C89">
        <w:rPr>
          <w:rFonts w:ascii="Arial" w:eastAsia="Arial" w:hAnsi="Arial" w:cs="Arial"/>
          <w:sz w:val="24"/>
          <w:szCs w:val="24"/>
        </w:rPr>
        <w:t>Spheres</w:t>
      </w:r>
      <w:proofErr w:type="spellEnd"/>
      <w:r w:rsidRPr="00A84C89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A84C89">
        <w:rPr>
          <w:rFonts w:ascii="Arial" w:eastAsia="Arial" w:hAnsi="Arial" w:cs="Arial"/>
          <w:sz w:val="24"/>
          <w:szCs w:val="24"/>
        </w:rPr>
        <w:t>and</w:t>
      </w:r>
      <w:r w:rsidRPr="00A84C89">
        <w:rPr>
          <w:rFonts w:ascii="Arial" w:eastAsia="Arial" w:hAnsi="Arial" w:cs="Arial"/>
          <w:sz w:val="24"/>
          <w:szCs w:val="24"/>
        </w:rPr>
        <w:t>Dimensions</w:t>
      </w:r>
      <w:proofErr w:type="spellEnd"/>
      <w:r w:rsidRPr="00A84C89">
        <w:rPr>
          <w:rFonts w:ascii="Arial" w:eastAsia="Arial" w:hAnsi="Arial" w:cs="Arial"/>
          <w:sz w:val="24"/>
          <w:szCs w:val="24"/>
        </w:rPr>
        <w:t xml:space="preserve">. </w:t>
      </w:r>
      <w:proofErr w:type="spellStart"/>
      <w:r w:rsidRPr="00A84C89">
        <w:rPr>
          <w:rFonts w:ascii="Arial" w:eastAsia="Arial" w:hAnsi="Arial" w:cs="Arial"/>
          <w:sz w:val="24"/>
          <w:szCs w:val="24"/>
        </w:rPr>
        <w:t>Nurs</w:t>
      </w:r>
      <w:proofErr w:type="spellEnd"/>
      <w:r w:rsidRPr="00A84C89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A84C89">
        <w:rPr>
          <w:rFonts w:ascii="Arial" w:eastAsia="Arial" w:hAnsi="Arial" w:cs="Arial"/>
          <w:sz w:val="24"/>
          <w:szCs w:val="24"/>
        </w:rPr>
        <w:t>Cli</w:t>
      </w:r>
      <w:r w:rsidRPr="00A84C89">
        <w:rPr>
          <w:rFonts w:ascii="Arial" w:eastAsia="Arial" w:hAnsi="Arial" w:cs="Arial"/>
          <w:sz w:val="24"/>
          <w:szCs w:val="24"/>
        </w:rPr>
        <w:t>n</w:t>
      </w:r>
      <w:proofErr w:type="spellEnd"/>
      <w:r w:rsidRPr="00A84C89">
        <w:rPr>
          <w:rFonts w:ascii="Arial" w:eastAsia="Arial" w:hAnsi="Arial" w:cs="Arial"/>
          <w:sz w:val="24"/>
          <w:szCs w:val="24"/>
        </w:rPr>
        <w:t xml:space="preserve"> North Am. 1985;20(2):379-439.</w:t>
      </w:r>
      <w:r w:rsidRPr="00A84C89">
        <w:rPr>
          <w:rFonts w:ascii="Arial" w:eastAsia="Arial" w:hAnsi="Arial" w:cs="Arial"/>
          <w:sz w:val="24"/>
          <w:szCs w:val="24"/>
        </w:rPr>
        <w:t>https://doi.org/10.1016/S0029-6465(22)00328-0</w:t>
      </w:r>
      <w:r w:rsidRPr="00A84C89">
        <w:rPr>
          <w:rFonts w:ascii="Arial" w:eastAsia="Arial" w:hAnsi="Arial" w:cs="Arial"/>
          <w:sz w:val="24"/>
          <w:szCs w:val="24"/>
        </w:rPr>
        <w:t xml:space="preserve">. </w:t>
      </w:r>
    </w:p>
    <w:p w14:paraId="7E2B90A0" w14:textId="468B35FB" w:rsidR="00B60325" w:rsidRPr="00D85CF1" w:rsidRDefault="00D85CF1" w:rsidP="00D85CF1">
      <w:pPr>
        <w:pStyle w:val="PargrafodaLista"/>
        <w:numPr>
          <w:ilvl w:val="0"/>
          <w:numId w:val="3"/>
        </w:numPr>
        <w:spacing w:after="0"/>
        <w:jc w:val="both"/>
        <w:rPr>
          <w:rFonts w:ascii="Arial" w:eastAsia="Arial" w:hAnsi="Arial" w:cs="Arial"/>
          <w:sz w:val="24"/>
          <w:szCs w:val="24"/>
        </w:rPr>
      </w:pPr>
      <w:proofErr w:type="spellStart"/>
      <w:r w:rsidRPr="00D85CF1">
        <w:rPr>
          <w:rFonts w:ascii="Arial" w:eastAsia="Arial" w:hAnsi="Arial" w:cs="Arial"/>
          <w:sz w:val="24"/>
          <w:szCs w:val="24"/>
        </w:rPr>
        <w:t>Orlandi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</w:t>
      </w:r>
      <w:r w:rsidRPr="00D85CF1">
        <w:rPr>
          <w:rFonts w:ascii="Arial" w:eastAsia="Arial" w:hAnsi="Arial" w:cs="Arial"/>
          <w:sz w:val="24"/>
          <w:szCs w:val="24"/>
        </w:rPr>
        <w:t>P. Análise de discurso: princípio e procedimentos. 12</w:t>
      </w:r>
      <w:r>
        <w:rPr>
          <w:rFonts w:ascii="Arial" w:eastAsia="Arial" w:hAnsi="Arial" w:cs="Arial"/>
          <w:sz w:val="24"/>
          <w:szCs w:val="24"/>
        </w:rPr>
        <w:t>. ed. Campinas: Pontes Editores; 2015. 100p.</w:t>
      </w:r>
    </w:p>
    <w:p w14:paraId="7BE27559" w14:textId="73AE45BE" w:rsidR="00074127" w:rsidRDefault="00074127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14:paraId="39BCC960" w14:textId="5304B095" w:rsidR="00074127" w:rsidRDefault="001A54D0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DESCRITORES: </w:t>
      </w:r>
      <w:r w:rsidR="00B60325">
        <w:rPr>
          <w:rFonts w:ascii="Arial" w:eastAsia="Arial" w:hAnsi="Arial" w:cs="Arial"/>
          <w:color w:val="000000"/>
          <w:sz w:val="24"/>
          <w:szCs w:val="24"/>
        </w:rPr>
        <w:t>Esperança; Serviços de Saúde Mental;</w:t>
      </w:r>
      <w:r w:rsidR="00B60325" w:rsidRPr="00B60325">
        <w:rPr>
          <w:rFonts w:ascii="Arial" w:eastAsia="Arial" w:hAnsi="Arial" w:cs="Arial"/>
          <w:color w:val="000000"/>
          <w:sz w:val="24"/>
          <w:szCs w:val="24"/>
        </w:rPr>
        <w:t xml:space="preserve"> Saúde </w:t>
      </w:r>
      <w:r w:rsidR="00B60325">
        <w:rPr>
          <w:rFonts w:ascii="Arial" w:eastAsia="Arial" w:hAnsi="Arial" w:cs="Arial"/>
          <w:color w:val="000000"/>
          <w:sz w:val="24"/>
          <w:szCs w:val="24"/>
        </w:rPr>
        <w:t>Mental;</w:t>
      </w:r>
      <w:r w:rsidR="00B60325" w:rsidRPr="00B60325">
        <w:rPr>
          <w:rFonts w:ascii="Arial" w:eastAsia="Arial" w:hAnsi="Arial" w:cs="Arial"/>
          <w:color w:val="000000"/>
          <w:sz w:val="24"/>
          <w:szCs w:val="24"/>
        </w:rPr>
        <w:t xml:space="preserve"> COVID-19; Enfermagem.</w:t>
      </w:r>
      <w:r w:rsidR="00B60325" w:rsidRPr="00B60325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</w:p>
    <w:p w14:paraId="75F728E8" w14:textId="77777777" w:rsidR="00B60325" w:rsidRDefault="00B60325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sectPr w:rsidR="00B60325">
      <w:headerReference w:type="default" r:id="rId8"/>
      <w:pgSz w:w="11906" w:h="16838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F14336" w14:textId="77777777" w:rsidR="00BD374C" w:rsidRDefault="00BD374C">
      <w:pPr>
        <w:spacing w:after="0" w:line="240" w:lineRule="auto"/>
      </w:pPr>
      <w:r>
        <w:separator/>
      </w:r>
    </w:p>
  </w:endnote>
  <w:endnote w:type="continuationSeparator" w:id="0">
    <w:p w14:paraId="5ED5CDB3" w14:textId="77777777" w:rsidR="00BD374C" w:rsidRDefault="00BD37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439CD7" w14:textId="77777777" w:rsidR="00BD374C" w:rsidRDefault="00BD374C">
      <w:pPr>
        <w:spacing w:after="0" w:line="240" w:lineRule="auto"/>
      </w:pPr>
      <w:r>
        <w:separator/>
      </w:r>
    </w:p>
  </w:footnote>
  <w:footnote w:type="continuationSeparator" w:id="0">
    <w:p w14:paraId="27916783" w14:textId="77777777" w:rsidR="00BD374C" w:rsidRDefault="00BD37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6074E9" w14:textId="0A4E9B37" w:rsidR="00074127" w:rsidRDefault="00BF02CD" w:rsidP="004D46FF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  <w:lang w:eastAsia="pt-BR"/>
      </w:rPr>
      <w:drawing>
        <wp:inline distT="0" distB="0" distL="0" distR="0" wp14:anchorId="04A55225" wp14:editId="7658088E">
          <wp:extent cx="7553325" cy="1106805"/>
          <wp:effectExtent l="0" t="0" r="9525" b="0"/>
          <wp:docPr id="150328287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82877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A54D0">
      <w:rPr>
        <w:noProof/>
        <w:color w:val="000000"/>
        <w:lang w:eastAsia="pt-BR"/>
      </w:rPr>
      <mc:AlternateContent>
        <mc:Choice Requires="wps">
          <w:drawing>
            <wp:inline distT="0" distB="0" distL="0" distR="0" wp14:anchorId="0E50E4B3" wp14:editId="506265E4">
              <wp:extent cx="314325" cy="314325"/>
              <wp:effectExtent l="0" t="0" r="0" b="0"/>
              <wp:docPr id="1058893687" name="Retângulo 10588936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463436" w14:textId="77777777" w:rsidR="00074127" w:rsidRDefault="00074127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0E50E4B3" id="Retângulo 1058893687" o:spid="_x0000_s1026" style="width:24.7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" filled="f" stroked="f">
              <v:textbox inset="2.53958mm,2.53958mm,2.53958mm,2.53958mm">
                <w:txbxContent>
                  <w:p w14:paraId="44463436" w14:textId="77777777" w:rsidR="00074127" w:rsidRDefault="00074127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F1D38"/>
    <w:multiLevelType w:val="multilevel"/>
    <w:tmpl w:val="4B1AA500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47F24BB"/>
    <w:multiLevelType w:val="multilevel"/>
    <w:tmpl w:val="A2AC10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7F16035"/>
    <w:multiLevelType w:val="hybridMultilevel"/>
    <w:tmpl w:val="96E8D1CA"/>
    <w:lvl w:ilvl="0" w:tplc="87E49BE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127"/>
    <w:rsid w:val="000172C7"/>
    <w:rsid w:val="0002458E"/>
    <w:rsid w:val="00066790"/>
    <w:rsid w:val="00074127"/>
    <w:rsid w:val="001A54D0"/>
    <w:rsid w:val="001A5E65"/>
    <w:rsid w:val="002C4079"/>
    <w:rsid w:val="00311FF8"/>
    <w:rsid w:val="003248C2"/>
    <w:rsid w:val="00370B8D"/>
    <w:rsid w:val="003C58CD"/>
    <w:rsid w:val="003F6F33"/>
    <w:rsid w:val="004C50E2"/>
    <w:rsid w:val="004D46FF"/>
    <w:rsid w:val="006E706F"/>
    <w:rsid w:val="0070265E"/>
    <w:rsid w:val="007046DA"/>
    <w:rsid w:val="007F1F07"/>
    <w:rsid w:val="007F23F2"/>
    <w:rsid w:val="008438C4"/>
    <w:rsid w:val="008C6675"/>
    <w:rsid w:val="00936406"/>
    <w:rsid w:val="00942AC6"/>
    <w:rsid w:val="00A64B7D"/>
    <w:rsid w:val="00A662FB"/>
    <w:rsid w:val="00A84C89"/>
    <w:rsid w:val="00AE6FAF"/>
    <w:rsid w:val="00B60325"/>
    <w:rsid w:val="00BC4F21"/>
    <w:rsid w:val="00BD374C"/>
    <w:rsid w:val="00BD7F8D"/>
    <w:rsid w:val="00BF02CD"/>
    <w:rsid w:val="00BF4197"/>
    <w:rsid w:val="00C13BA1"/>
    <w:rsid w:val="00D00CD0"/>
    <w:rsid w:val="00D2007C"/>
    <w:rsid w:val="00D53F6E"/>
    <w:rsid w:val="00D66148"/>
    <w:rsid w:val="00D85CF1"/>
    <w:rsid w:val="00DA12E4"/>
    <w:rsid w:val="00EA0EC1"/>
    <w:rsid w:val="00EB62E6"/>
    <w:rsid w:val="00EF1B9E"/>
    <w:rsid w:val="00EF6ED4"/>
    <w:rsid w:val="00F03386"/>
    <w:rsid w:val="00F3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462656"/>
  <w15:docId w15:val="{18DBB919-0D9F-4903-AC88-023196CA1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l+3SboFNqiuN2VGtrM5/R9PyA==">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/M7DE405K/zOwxShcKCnRleHQvcGxhaW4SCWV4cGFuZGlkb1oMMnRvOXFmaXJwNHB4cgIgAHgAmgEGCAAQABgAqgETEhFyZXRpcmFyIGV4cGFuZGlkbxjTkr/M7DEg05K/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442</Words>
  <Characters>2577</Characters>
  <Application>Microsoft Office Word</Application>
  <DocSecurity>0</DocSecurity>
  <Lines>56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MPCE_02</dc:creator>
  <cp:lastModifiedBy>Sonia zerbetto</cp:lastModifiedBy>
  <cp:revision>5</cp:revision>
  <dcterms:created xsi:type="dcterms:W3CDTF">2025-01-14T02:24:00Z</dcterms:created>
  <dcterms:modified xsi:type="dcterms:W3CDTF">2025-01-14T03:20:00Z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