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80" w:lineRule="auto"/>
        <w:jc w:val="center"/>
        <w:rPr>
          <w:rFonts w:ascii="Arial" w:cs="Arial" w:eastAsia="Arial" w:hAnsi="Arial"/>
          <w:b w:val="1"/>
          <w:smallCap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mallCaps w:val="1"/>
          <w:sz w:val="28"/>
          <w:szCs w:val="28"/>
          <w:rtl w:val="0"/>
        </w:rPr>
        <w:t xml:space="preserve">INSATISFAÇÃO COM A APARÊNCIA FÍSICA E A VIDA DURANTE O USO DE REDES SOCIAIS: FATORES DE PROTEÇÃO ENTRE PÓS-GRADUANDOS BRASILEIROS</w:t>
      </w:r>
    </w:p>
    <w:p w:rsidR="00000000" w:rsidDel="00000000" w:rsidP="00000000" w:rsidRDefault="00000000" w:rsidRPr="00000000" w14:paraId="00000002">
      <w:pPr>
        <w:spacing w:after="0" w:lineRule="auto"/>
        <w:ind w:left="284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ind w:left="284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INTRODUÇÃO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limite entre o uso saudável e prejudicial das redes sociais é tênue, especialmente no que se refere a insatisfações.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investigação sobre o assunto em grupos específicos, como pós-graduandos, ainda é recente, mas reflete uma preocupação com foco em fatores protetivos.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superscript"/>
          <w:rtl w:val="0"/>
        </w:rPr>
        <w:t xml:space="preserve">2-3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Nesse contexto, o estudo teve o objetivo de analisar fatores de proteção relacionados à insatisfação com a vida e aparência física durante o uso de redes sociais entre pós-graduandos brasileiros.</w:t>
      </w:r>
    </w:p>
    <w:p w:rsidR="00000000" w:rsidDel="00000000" w:rsidP="00000000" w:rsidRDefault="00000000" w:rsidRPr="00000000" w14:paraId="00000005">
      <w:pPr>
        <w:spacing w:after="0" w:lineRule="auto"/>
        <w:ind w:left="141.73228346456688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MÉTODO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Estudo transversal,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online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realizado entre maio e julho de 2022. Participaram pós-graduandos brasileiros de nível mestrado e doutorado. Foram coletados dados sociodemográficos, acadêmicos, psicossociais e do uso de redes sociais, relacionados a vivências do período pandêmico. Foram realizadas análises descritivas e multivariadas sobre os desfechos de insatisfação com aparência física e a vida durante o uso das redes sociais. Nível de significância de α=0,05. O projeto foi aprovado pelo CEP EERP/USP (parecer número 5.384.965) e financiado pela Coordenação de Aperfeiçoamento de Pessoal de Nível Superior (CAPES). </w:t>
      </w:r>
    </w:p>
    <w:p w:rsidR="00000000" w:rsidDel="00000000" w:rsidP="00000000" w:rsidRDefault="00000000" w:rsidRPr="00000000" w14:paraId="00000007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RESULTADOS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Participaram</w:t>
      </w: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5.334 pós-graduandos, com média de 33 anos, do mestrado (56,7%), em cursos na região Sudeste (57,3%). Cerca de 37,6% necessitam prorrogar prazos e 59,0% possuíam uma religião. O tempo médio diário de uso e não uso das redes sociais foi, respectivamente, de três e 16,5 horas. A maioria dos participantes não relatou insatisfação com a vida (53,1%) ou aparência física (53,8%) ao utilizar redes sociais. O maior tempo sem acesso às redes (≥24h; 45,4%) foi um fator de proteção para insatisfação com a aparência física. Idade avançada e prorrogação dos prazos reduziram as chances de insatisfação com a aparência em 4,1% e 15,2%, respectivamente. O tempo diário de acesso às redes sociais nos intervalos de 1|2 horas, 4|8 horas e 8|12 horas estiveram associados, respectivamente com, 23,6%, 21,7% e 23,4%, menores chances de insatisfação com a vida. Ter religião e estudar na região Centro-Oeste também foram protetivos, com reduções de 23,5% e 21,4%, respectivamente.</w:t>
          </w:r>
        </w:sdtContent>
      </w:sdt>
    </w:p>
    <w:p w:rsidR="00000000" w:rsidDel="00000000" w:rsidP="00000000" w:rsidRDefault="00000000" w:rsidRPr="00000000" w14:paraId="00000009">
      <w:pPr>
        <w:spacing w:after="0" w:lineRule="auto"/>
        <w:ind w:left="141.73228346456688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CONCLUSÃO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análise dos fatores de proteção demonstrou que o distanciamento das redes sociais, características sociodemográficas e acadêmicas, contribuíram para redução da insatisfação com a vida e a aparência física entre pós-graduandos. A multiplicidade de fatores protetivos reforça que ações de cuidado nesse público envolvem temáticas variadas e devem considerar também as vivências no ambiente virtual. </w:t>
      </w:r>
    </w:p>
    <w:p w:rsidR="00000000" w:rsidDel="00000000" w:rsidP="00000000" w:rsidRDefault="00000000" w:rsidRPr="00000000" w14:paraId="0000000B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DESCRITORES: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Redes Sociais; Satisfação Pessoal; Educação de Pós-Graduação  </w:t>
      </w:r>
    </w:p>
    <w:p w:rsidR="00000000" w:rsidDel="00000000" w:rsidP="00000000" w:rsidRDefault="00000000" w:rsidRPr="00000000" w14:paraId="0000000D">
      <w:pPr>
        <w:spacing w:after="0" w:lineRule="auto"/>
        <w:ind w:left="141.73228346456688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Charles ST, Karnaze MM, Leslie FM. Positive factors related to graduate student mental health. J of ACH. 2021  [cited 2025 Jan 23];70(6):1858–1866. doi: 10.1080/07448481.2020.1841207</w:t>
      </w:r>
    </w:p>
    <w:p w:rsidR="00000000" w:rsidDel="00000000" w:rsidP="00000000" w:rsidRDefault="00000000" w:rsidRPr="00000000" w14:paraId="00000010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Chnaider J, Santos-Vitti L., Nakano TC. Effects of social media use on life satisfaction, optimism, and affect. Psicol. Esc. Educ. 2022 [cited 2025 Jan 23];31(2):1-11. doi: 10.5354/0719-0581.2022.57702</w:t>
      </w:r>
    </w:p>
    <w:p w:rsidR="00000000" w:rsidDel="00000000" w:rsidP="00000000" w:rsidRDefault="00000000" w:rsidRPr="00000000" w14:paraId="00000011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Romero-Hall E. Posting, sharing, networking, and connecting: use of social media content by graduate students. TechTrends. 2017 [cited 2025 Jan 23];61:580–588. doi: 10.1007/s11528-017-0173-5</w:t>
      </w:r>
    </w:p>
    <w:p w:rsidR="00000000" w:rsidDel="00000000" w:rsidP="00000000" w:rsidRDefault="00000000" w:rsidRPr="00000000" w14:paraId="00000012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ind w:left="141.7322834645668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84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701" w:top="1701" w:left="1701" w:right="1701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rial Unicode MS"/>
  <w:font w:name="Liberation San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</w:tabs>
      <w:ind w:left="-1701" w:right="-1701" w:firstLine="0"/>
      <w:jc w:val="right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7679577" cy="1125305"/>
          <wp:effectExtent b="0" l="0" r="0" t="0"/>
          <wp:docPr id="150328287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mc:AlternateContent>
        <mc:Choice Requires="wpg">
          <w:drawing>
            <wp:inline distB="0" distT="0" distL="0" distR="0">
              <wp:extent cx="323850" cy="323850"/>
              <wp:effectExtent b="0" l="0" r="0" t="0"/>
              <wp:docPr id="150328287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mc:Fallback>
          <w:drawing>
            <wp:inline distB="0" distT="0" distL="0" distR="0">
              <wp:extent cx="323850" cy="323850"/>
              <wp:effectExtent b="0" l="0" r="0" t="0"/>
              <wp:docPr id="150328287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3850" cy="32385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2D7FA1"/>
    <w:rPr>
      <w:lang w:eastAsia="en-US"/>
    </w:rPr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</w:rPr>
  </w:style>
  <w:style w:type="paragraph" w:styleId="Ttulo7">
    <w:name w:val="heading 7"/>
    <w:basedOn w:val="Normal"/>
    <w:next w:val="Normal"/>
    <w:qFormat w:val="1"/>
    <w:rsid w:val="002D7FA1"/>
    <w:pPr>
      <w:keepNext w:val="1"/>
      <w:jc w:val="center"/>
      <w:outlineLvl w:val="6"/>
    </w:pPr>
    <w:rPr>
      <w:rFonts w:ascii="Arial" w:hAnsi="Arial"/>
      <w:b w:val="1"/>
      <w:lang w:eastAsia="ja-JP" w:val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etexto"/>
    <w:qFormat w:val="1"/>
    <w:rsid w:val="002D7FA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Lista">
    <w:name w:val="List"/>
    <w:basedOn w:val="Corpodetexto"/>
    <w:qFormat w:val="1"/>
    <w:rsid w:val="002D7FA1"/>
    <w:rPr>
      <w:rFonts w:cs="Mangal"/>
    </w:rPr>
  </w:style>
  <w:style w:type="paragraph" w:styleId="Corpodetexto">
    <w:name w:val="Body Text"/>
    <w:basedOn w:val="Normal"/>
    <w:qFormat w:val="1"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 w:val="1"/>
    <w:rsid w:val="002D7FA1"/>
  </w:style>
  <w:style w:type="paragraph" w:styleId="Recuodecorpodetexto2">
    <w:name w:val="Body Text Indent 2"/>
    <w:basedOn w:val="Normal"/>
    <w:qFormat w:val="1"/>
    <w:rsid w:val="002D7FA1"/>
    <w:pPr>
      <w:ind w:left="284" w:hanging="284"/>
      <w:jc w:val="both"/>
    </w:pPr>
    <w:rPr>
      <w:lang w:eastAsia="ja-JP" w:val="en-US"/>
    </w:rPr>
  </w:style>
  <w:style w:type="paragraph" w:styleId="Cabealho">
    <w:name w:val="header"/>
    <w:basedOn w:val="Normal"/>
    <w:qFormat w:val="1"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 w:val="1"/>
    <w:rsid w:val="002D7FA1"/>
    <w:rPr>
      <w:b w:val="1"/>
      <w:bCs w:val="1"/>
    </w:rPr>
  </w:style>
  <w:style w:type="paragraph" w:styleId="Rodap">
    <w:name w:val="footer"/>
    <w:basedOn w:val="Normal"/>
    <w:qFormat w:val="1"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 w:val="1"/>
    <w:qFormat w:val="1"/>
    <w:rsid w:val="002D7FA1"/>
    <w:pPr>
      <w:shd w:color="auto" w:fill="000080" w:val="clear"/>
    </w:pPr>
    <w:rPr>
      <w:rFonts w:ascii="Tahoma" w:cs="Tahoma" w:hAnsi="Tahoma"/>
    </w:rPr>
  </w:style>
  <w:style w:type="paragraph" w:styleId="Legenda">
    <w:name w:val="caption"/>
    <w:basedOn w:val="Normal"/>
    <w:next w:val="Normal"/>
    <w:qFormat w:val="1"/>
    <w:rsid w:val="002D7FA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Recuodecorpodetexto3">
    <w:name w:val="Body Text Indent 3"/>
    <w:basedOn w:val="Normal"/>
    <w:qFormat w:val="1"/>
    <w:rsid w:val="002D7FA1"/>
    <w:pPr>
      <w:ind w:left="284" w:hanging="284"/>
      <w:jc w:val="both"/>
    </w:pPr>
    <w:rPr>
      <w:sz w:val="16"/>
      <w:lang w:eastAsia="ja-JP" w:val="en-US"/>
    </w:rPr>
  </w:style>
  <w:style w:type="paragraph" w:styleId="Textodebalo">
    <w:name w:val="Balloon Text"/>
    <w:basedOn w:val="Normal"/>
    <w:link w:val="TextodebaloChar"/>
    <w:qFormat w:val="1"/>
    <w:rsid w:val="002D7FA1"/>
    <w:rPr>
      <w:rFonts w:ascii="Tahoma" w:cs="Tahoma" w:hAnsi="Tahoma"/>
      <w:sz w:val="16"/>
      <w:szCs w:val="16"/>
    </w:rPr>
  </w:style>
  <w:style w:type="character" w:styleId="Refdecomentrio">
    <w:name w:val="annotation reference"/>
    <w:basedOn w:val="Fontepargpadro"/>
    <w:qFormat w:val="1"/>
    <w:rsid w:val="002D7FA1"/>
    <w:rPr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qFormat w:val="1"/>
    <w:rsid w:val="002D7FA1"/>
    <w:rPr>
      <w:rFonts w:ascii="Tahoma" w:cs="Tahoma" w:hAnsi="Tahoma"/>
      <w:sz w:val="16"/>
      <w:szCs w:val="16"/>
      <w:lang w:eastAsia="en-US"/>
    </w:rPr>
  </w:style>
  <w:style w:type="character" w:styleId="ListLabel1" w:customStyle="1">
    <w:name w:val="ListLabel 1"/>
    <w:qFormat w:val="1"/>
    <w:rsid w:val="002D7FA1"/>
    <w:rPr>
      <w:b w:val="1"/>
      <w:color w:val="00000a"/>
    </w:rPr>
  </w:style>
  <w:style w:type="character" w:styleId="ListLabel2" w:customStyle="1">
    <w:name w:val="ListLabel 2"/>
    <w:qFormat w:val="1"/>
    <w:rsid w:val="002D7FA1"/>
    <w:rPr>
      <w:sz w:val="22"/>
    </w:rPr>
  </w:style>
  <w:style w:type="paragraph" w:styleId="ndice" w:customStyle="1">
    <w:name w:val="Índice"/>
    <w:basedOn w:val="Normal"/>
    <w:qFormat w:val="1"/>
    <w:rsid w:val="002D7FA1"/>
    <w:pPr>
      <w:suppressLineNumbers w:val="1"/>
    </w:pPr>
    <w:rPr>
      <w:rFonts w:cs="Mangal"/>
    </w:rPr>
  </w:style>
  <w:style w:type="paragraph" w:styleId="Corpodetextorecuado" w:customStyle="1">
    <w:name w:val="Corpo de texto recuado"/>
    <w:basedOn w:val="Normal"/>
    <w:qFormat w:val="1"/>
    <w:rsid w:val="002D7FA1"/>
    <w:rPr>
      <w:rFonts w:ascii="Arial" w:hAnsi="Arial"/>
      <w:lang w:val="en-US"/>
    </w:rPr>
  </w:style>
  <w:style w:type="paragraph" w:styleId="Ttulododocumento" w:customStyle="1">
    <w:name w:val="Título do documento"/>
    <w:basedOn w:val="Normal"/>
    <w:qFormat w:val="1"/>
    <w:rsid w:val="002D7FA1"/>
    <w:pPr>
      <w:jc w:val="center"/>
    </w:pPr>
    <w:rPr>
      <w:b w:val="1"/>
      <w:caps w:val="1"/>
      <w:sz w:val="32"/>
      <w:lang w:eastAsia="ja-JP" w:val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sid w:val="002D7FA1"/>
    <w:rPr>
      <w:lang w:eastAsia="en-US"/>
    </w:rPr>
  </w:style>
  <w:style w:type="character" w:styleId="AssuntodocomentrioChar" w:customStyle="1">
    <w:name w:val="Assunto do comentário Char"/>
    <w:basedOn w:val="TextodecomentrioChar"/>
    <w:link w:val="Assuntodocomentrio"/>
    <w:qFormat w:val="1"/>
    <w:rsid w:val="002D7FA1"/>
    <w:rPr>
      <w:b w:val="1"/>
      <w:bCs w:val="1"/>
      <w:lang w:eastAsia="en-US"/>
    </w:rPr>
  </w:style>
  <w:style w:type="paragraph" w:styleId="PargrafodaLista">
    <w:name w:val="List Paragraph"/>
    <w:basedOn w:val="Normal"/>
    <w:qFormat w:val="1"/>
    <w:rsid w:val="002D7FA1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EE0A2D"/>
    <w:pPr>
      <w:spacing w:after="100" w:afterAutospacing="1" w:before="100" w:before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 w:val="1"/>
    <w:rsid w:val="00EE0A2D"/>
    <w:rPr>
      <w:i w:val="1"/>
      <w:iCs w:val="1"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1B38F6"/>
    <w:rPr>
      <w:color w:val="605e5c"/>
      <w:shd w:color="auto" w:fill="e1dfdd" w:val="clear"/>
    </w:rPr>
  </w:style>
  <w:style w:type="paragraph" w:styleId="Affiliation" w:customStyle="1">
    <w:name w:val="Affiliation"/>
    <w:basedOn w:val="Normal"/>
    <w:link w:val="AffiliationChar"/>
    <w:qFormat w:val="1"/>
    <w:rsid w:val="00892D3A"/>
    <w:pPr>
      <w:spacing w:after="120" w:line="240" w:lineRule="auto"/>
      <w:ind w:left="709"/>
    </w:pPr>
    <w:rPr>
      <w:rFonts w:ascii="Calibri" w:cs="Calibri" w:hAnsi="Calibri"/>
      <w:i w:val="1"/>
      <w:color w:val="000000"/>
      <w:sz w:val="22"/>
      <w:lang w:val="hr-HR"/>
    </w:rPr>
  </w:style>
  <w:style w:type="character" w:styleId="AffiliationChar" w:customStyle="1">
    <w:name w:val="Affiliation Char"/>
    <w:link w:val="Affiliation"/>
    <w:rsid w:val="00892D3A"/>
    <w:rPr>
      <w:rFonts w:ascii="Calibri" w:cs="Calibri" w:hAnsi="Calibri"/>
      <w:i w:val="1"/>
      <w:color w:val="000000"/>
      <w:sz w:val="22"/>
      <w:lang w:eastAsia="en-US" w:val="hr-HR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S9/Ruz01/urN9w+5tl4tlUci3Q==">CgMxLjAaJAoBMBIfCh0IB0IZCgVBcmlhbBIQQXJpYWwgVW5pY29kZSBNUzgAciExUGhtRnduRWNqOEZ0eUVROXhyYnU1NTQzTkpNVV9xaWI=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2024-12-01T13:57:00Z</dcterms:created>
  <dc:creator>MPCE_02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