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473C" w:rsidRDefault="000F473C"/>
    <w:p w:rsidR="001D02A6" w:rsidRPr="00AC492F" w:rsidRDefault="001D02A6" w:rsidP="001D02A6">
      <w:pPr>
        <w:spacing w:after="0" w:line="240" w:lineRule="auto"/>
        <w:jc w:val="center"/>
        <w:rPr>
          <w:rFonts w:ascii="Arial" w:eastAsia="Calibri" w:hAnsi="Arial" w:cs="Arial"/>
          <w:b/>
          <w:color w:val="000000" w:themeColor="text1"/>
          <w:sz w:val="28"/>
          <w:szCs w:val="28"/>
        </w:rPr>
      </w:pPr>
      <w:r>
        <w:rPr>
          <w:rFonts w:ascii="Arial" w:eastAsia="Calibri" w:hAnsi="Arial" w:cs="Arial"/>
          <w:b/>
          <w:color w:val="000000" w:themeColor="text1"/>
          <w:sz w:val="28"/>
          <w:szCs w:val="28"/>
        </w:rPr>
        <w:t>IMP</w:t>
      </w:r>
      <w:r w:rsidRPr="00AC492F">
        <w:rPr>
          <w:rFonts w:ascii="Arial" w:eastAsia="Calibri" w:hAnsi="Arial" w:cs="Arial"/>
          <w:b/>
          <w:color w:val="000000" w:themeColor="text1"/>
          <w:sz w:val="28"/>
          <w:szCs w:val="28"/>
        </w:rPr>
        <w:t xml:space="preserve">ACTO DAS INFECÇÕES POR CORONAVÍRUS NA SAÚDE MENTAL </w:t>
      </w:r>
      <w:proofErr w:type="gramStart"/>
      <w:r w:rsidRPr="00AC492F">
        <w:rPr>
          <w:rFonts w:ascii="Arial" w:eastAsia="Calibri" w:hAnsi="Arial" w:cs="Arial"/>
          <w:b/>
          <w:color w:val="000000" w:themeColor="text1"/>
          <w:sz w:val="28"/>
          <w:szCs w:val="28"/>
        </w:rPr>
        <w:t>DOS(</w:t>
      </w:r>
      <w:proofErr w:type="gramEnd"/>
      <w:r w:rsidRPr="00AC492F">
        <w:rPr>
          <w:rFonts w:ascii="Arial" w:eastAsia="Calibri" w:hAnsi="Arial" w:cs="Arial"/>
          <w:b/>
          <w:color w:val="000000" w:themeColor="text1"/>
          <w:sz w:val="28"/>
          <w:szCs w:val="28"/>
        </w:rPr>
        <w:t>AS) ENFERMEIROS(AS)</w:t>
      </w:r>
      <w:bookmarkStart w:id="0" w:name="_GoBack"/>
      <w:bookmarkEnd w:id="0"/>
      <w:r w:rsidRPr="00AC492F">
        <w:rPr>
          <w:rFonts w:ascii="Arial" w:eastAsia="Calibri" w:hAnsi="Arial" w:cs="Arial"/>
          <w:b/>
          <w:color w:val="000000" w:themeColor="text1"/>
          <w:sz w:val="28"/>
          <w:szCs w:val="28"/>
        </w:rPr>
        <w:t xml:space="preserve"> LATINO-AMERICANOS:  REVISÃO DE LITERATURA</w:t>
      </w:r>
    </w:p>
    <w:p w:rsidR="001D02A6" w:rsidRPr="00AC492F" w:rsidRDefault="001D02A6" w:rsidP="001D02A6">
      <w:pPr>
        <w:spacing w:after="0" w:line="240" w:lineRule="auto"/>
        <w:jc w:val="center"/>
        <w:rPr>
          <w:rFonts w:ascii="Arial" w:eastAsia="Calibri" w:hAnsi="Arial" w:cs="Arial"/>
          <w:b/>
          <w:color w:val="000000" w:themeColor="text1"/>
          <w:sz w:val="28"/>
          <w:szCs w:val="28"/>
        </w:rPr>
      </w:pPr>
    </w:p>
    <w:p w:rsidR="001D02A6" w:rsidRDefault="001D02A6" w:rsidP="001D02A6">
      <w:pPr>
        <w:spacing w:after="0" w:line="240" w:lineRule="auto"/>
        <w:jc w:val="center"/>
        <w:rPr>
          <w:rFonts w:ascii="Arial" w:eastAsia="Arial" w:hAnsi="Arial" w:cs="Arial"/>
          <w:sz w:val="24"/>
          <w:szCs w:val="24"/>
        </w:rPr>
      </w:pPr>
    </w:p>
    <w:p w:rsidR="001D02A6" w:rsidRDefault="001D02A6" w:rsidP="001D02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INTRODUÇÃO </w:t>
      </w:r>
      <w:r w:rsidRPr="00207EAF">
        <w:rPr>
          <w:rFonts w:ascii="Arial" w:hAnsi="Arial" w:cs="Arial"/>
          <w:sz w:val="24"/>
          <w:szCs w:val="24"/>
        </w:rPr>
        <w:t xml:space="preserve">A Pandemia pela COVID-19 é uma pauta de saúde pública de caráter emergencial que a comunidade internacional enfrentou depois de </w:t>
      </w:r>
      <w:proofErr w:type="gramStart"/>
      <w:r w:rsidRPr="00207EAF">
        <w:rPr>
          <w:rFonts w:ascii="Arial" w:hAnsi="Arial" w:cs="Arial"/>
          <w:sz w:val="24"/>
          <w:szCs w:val="24"/>
        </w:rPr>
        <w:t>décadas</w:t>
      </w:r>
      <w:r w:rsidRPr="00207EAF">
        <w:rPr>
          <w:rFonts w:ascii="Arial" w:hAnsi="Arial" w:cs="Arial"/>
          <w:sz w:val="24"/>
          <w:szCs w:val="24"/>
          <w:vertAlign w:val="superscript"/>
        </w:rPr>
        <w:t>(</w:t>
      </w:r>
      <w:proofErr w:type="gramEnd"/>
      <w:r>
        <w:rPr>
          <w:rFonts w:ascii="Arial" w:hAnsi="Arial" w:cs="Arial"/>
          <w:sz w:val="24"/>
          <w:szCs w:val="24"/>
          <w:vertAlign w:val="superscript"/>
        </w:rPr>
        <w:t>1</w:t>
      </w:r>
      <w:r w:rsidRPr="00207EAF">
        <w:rPr>
          <w:rFonts w:ascii="Arial" w:hAnsi="Arial" w:cs="Arial"/>
          <w:sz w:val="24"/>
          <w:szCs w:val="24"/>
          <w:vertAlign w:val="superscript"/>
        </w:rPr>
        <w:t>)</w:t>
      </w:r>
      <w:r>
        <w:rPr>
          <w:rFonts w:ascii="Arial" w:hAnsi="Arial" w:cs="Arial"/>
          <w:sz w:val="24"/>
          <w:szCs w:val="24"/>
        </w:rPr>
        <w:t xml:space="preserve">. </w:t>
      </w:r>
      <w:r w:rsidRPr="00207EAF">
        <w:rPr>
          <w:rFonts w:ascii="Arial" w:hAnsi="Arial" w:cs="Arial"/>
          <w:sz w:val="24"/>
          <w:szCs w:val="24"/>
        </w:rPr>
        <w:t xml:space="preserve">Na ocasião da pandemia, as pessoas foram incentivadas a adotarem medidas de afastamento e isolamento social, enquanto os profissionais de saúde agem na direção oposta, tendo que lidar com o contato com os usuários dos serviços de </w:t>
      </w:r>
      <w:proofErr w:type="gramStart"/>
      <w:r w:rsidRPr="00207EAF">
        <w:rPr>
          <w:rFonts w:ascii="Arial" w:hAnsi="Arial" w:cs="Arial"/>
          <w:sz w:val="24"/>
          <w:szCs w:val="24"/>
        </w:rPr>
        <w:t>saúde</w:t>
      </w:r>
      <w:r w:rsidRPr="00207EAF">
        <w:rPr>
          <w:rFonts w:ascii="Arial" w:hAnsi="Arial" w:cs="Arial"/>
          <w:sz w:val="24"/>
          <w:szCs w:val="24"/>
          <w:vertAlign w:val="superscript"/>
        </w:rPr>
        <w:t>(</w:t>
      </w:r>
      <w:proofErr w:type="gramEnd"/>
      <w:r>
        <w:rPr>
          <w:rFonts w:ascii="Arial" w:hAnsi="Arial" w:cs="Arial"/>
          <w:sz w:val="24"/>
          <w:szCs w:val="24"/>
          <w:vertAlign w:val="superscript"/>
        </w:rPr>
        <w:t>2</w:t>
      </w:r>
      <w:r w:rsidRPr="00207EAF">
        <w:rPr>
          <w:rFonts w:ascii="Arial" w:hAnsi="Arial" w:cs="Arial"/>
          <w:sz w:val="24"/>
          <w:szCs w:val="24"/>
          <w:vertAlign w:val="superscript"/>
        </w:rPr>
        <w:t>)</w:t>
      </w:r>
      <w:r w:rsidRPr="00207EAF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Este</w:t>
      </w:r>
      <w:r w:rsidRPr="00207EAF">
        <w:rPr>
          <w:rFonts w:ascii="Arial" w:hAnsi="Arial" w:cs="Arial"/>
          <w:sz w:val="24"/>
          <w:szCs w:val="24"/>
        </w:rPr>
        <w:t xml:space="preserve"> estudo faz-se importante, visto que procura abordar como se caracteriza o contexto a que estão submetidos os profissionais de enfermagem que estão expostos ao novo </w:t>
      </w:r>
      <w:proofErr w:type="spellStart"/>
      <w:r w:rsidRPr="00207EAF">
        <w:rPr>
          <w:rFonts w:ascii="Arial" w:hAnsi="Arial" w:cs="Arial"/>
          <w:sz w:val="24"/>
          <w:szCs w:val="24"/>
        </w:rPr>
        <w:t>coronavírus</w:t>
      </w:r>
      <w:proofErr w:type="spellEnd"/>
      <w:r w:rsidRPr="00207EAF">
        <w:rPr>
          <w:rFonts w:ascii="Arial" w:hAnsi="Arial" w:cs="Arial"/>
          <w:sz w:val="24"/>
          <w:szCs w:val="24"/>
        </w:rPr>
        <w:t xml:space="preserve"> na América Latina e como esta situação de adoecimento e restrições físicas impacta a saúde mental dos enfermeiros e enfermeiras</w:t>
      </w:r>
      <w:r>
        <w:rPr>
          <w:rFonts w:ascii="Arial" w:hAnsi="Arial" w:cs="Arial"/>
          <w:sz w:val="24"/>
          <w:szCs w:val="24"/>
        </w:rPr>
        <w:t>.</w:t>
      </w:r>
    </w:p>
    <w:p w:rsidR="001D02A6" w:rsidRDefault="001D02A6" w:rsidP="001D02A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1D02A6" w:rsidRDefault="001D02A6" w:rsidP="001D02A6">
      <w:pPr>
        <w:spacing w:after="0" w:line="24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MÉTODO </w:t>
      </w:r>
      <w:r w:rsidRPr="008A693F">
        <w:rPr>
          <w:rFonts w:ascii="Arial" w:hAnsi="Arial" w:cs="Arial"/>
          <w:sz w:val="24"/>
          <w:szCs w:val="24"/>
        </w:rPr>
        <w:t xml:space="preserve">Trata-se de uma revisão de literatura, do tipo sistemática, com estudos publicados de 2019 a 2021 nas bases de dados BDENF, LILACS, MEDLINE e IBECS. </w:t>
      </w:r>
      <w:r w:rsidRPr="008A693F">
        <w:rPr>
          <w:rFonts w:ascii="Arial" w:hAnsi="Arial" w:cs="Arial"/>
          <w:spacing w:val="6"/>
          <w:sz w:val="24"/>
          <w:szCs w:val="24"/>
          <w:shd w:val="clear" w:color="auto" w:fill="FFFFFF"/>
        </w:rPr>
        <w:t xml:space="preserve">Para os achados das publicações recorreu-se ao site Biblioteca Virtual em Saúde. </w:t>
      </w:r>
      <w:r w:rsidRPr="008A693F">
        <w:rPr>
          <w:rFonts w:ascii="Arial" w:hAnsi="Arial" w:cs="Arial"/>
          <w:sz w:val="24"/>
          <w:szCs w:val="24"/>
        </w:rPr>
        <w:t>Os textos explorados serão compilados a partir de uma análise de conteúdo sistematizada.</w:t>
      </w:r>
    </w:p>
    <w:p w:rsidR="001D02A6" w:rsidRDefault="001D02A6" w:rsidP="001D02A6">
      <w:pPr>
        <w:spacing w:after="0" w:line="240" w:lineRule="auto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:rsidR="001D02A6" w:rsidRPr="00E93D41" w:rsidRDefault="001D02A6" w:rsidP="001D02A6">
      <w:pPr>
        <w:spacing w:after="0" w:line="240" w:lineRule="auto"/>
        <w:jc w:val="both"/>
        <w:rPr>
          <w:bCs/>
          <w:color w:val="FF0000"/>
          <w:sz w:val="24"/>
          <w:szCs w:val="24"/>
        </w:rPr>
        <w:sectPr w:rsidR="001D02A6" w:rsidRPr="00E93D41" w:rsidSect="0015504D">
          <w:headerReference w:type="default" r:id="rId6"/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  <w:proofErr w:type="gramStart"/>
      <w:r>
        <w:rPr>
          <w:rFonts w:ascii="Arial" w:eastAsia="Arial" w:hAnsi="Arial" w:cs="Arial"/>
          <w:b/>
          <w:sz w:val="24"/>
          <w:szCs w:val="24"/>
        </w:rPr>
        <w:t xml:space="preserve">RESULTADOS </w:t>
      </w:r>
      <w:r w:rsidRPr="00E93D41">
        <w:rPr>
          <w:rStyle w:val="fontstyle01"/>
          <w:rFonts w:ascii="Arial" w:hAnsi="Arial" w:cs="Arial"/>
        </w:rPr>
        <w:t>Foram</w:t>
      </w:r>
      <w:proofErr w:type="gramEnd"/>
      <w:r w:rsidRPr="00E93D41">
        <w:rPr>
          <w:rStyle w:val="fontstyle01"/>
          <w:rFonts w:ascii="Arial" w:hAnsi="Arial" w:cs="Arial"/>
        </w:rPr>
        <w:t xml:space="preserve"> utilizados critérios de exclusão e inclusão para seleção, identificando-se 1.291 artigos utilizando-se os critérios de busca definidos, a partir dos quais, restaram 20 artigos que foram incluídos no presente estudo e estão organizados a partir de seu delineamento metodológico. </w:t>
      </w:r>
      <w:r w:rsidRPr="00E93D41">
        <w:rPr>
          <w:rFonts w:ascii="Arial" w:hAnsi="Arial" w:cs="Arial"/>
          <w:color w:val="242021"/>
          <w:sz w:val="24"/>
          <w:szCs w:val="24"/>
        </w:rPr>
        <w:t>Dentre todos os artigos analisados, 1</w:t>
      </w:r>
      <w:r>
        <w:rPr>
          <w:rFonts w:ascii="Arial" w:hAnsi="Arial" w:cs="Arial"/>
          <w:color w:val="242021"/>
          <w:sz w:val="24"/>
          <w:szCs w:val="24"/>
        </w:rPr>
        <w:t>0</w:t>
      </w:r>
      <w:r w:rsidRPr="00E93D41">
        <w:rPr>
          <w:rFonts w:ascii="Arial" w:hAnsi="Arial" w:cs="Arial"/>
          <w:color w:val="242021"/>
          <w:sz w:val="24"/>
          <w:szCs w:val="24"/>
        </w:rPr>
        <w:t xml:space="preserve"> foram publicados em 2020</w:t>
      </w:r>
      <w:bookmarkStart w:id="1" w:name="_Hlk104791891"/>
      <w:r>
        <w:rPr>
          <w:rFonts w:ascii="Arial" w:hAnsi="Arial" w:cs="Arial"/>
          <w:color w:val="242021"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e 10</w:t>
      </w:r>
      <w:r w:rsidRPr="00E93D41">
        <w:rPr>
          <w:rFonts w:ascii="Arial" w:hAnsi="Arial" w:cs="Arial"/>
          <w:bCs/>
          <w:sz w:val="24"/>
          <w:szCs w:val="24"/>
        </w:rPr>
        <w:t xml:space="preserve"> foram publicados em 2021</w:t>
      </w:r>
      <w:bookmarkEnd w:id="1"/>
      <w:r>
        <w:rPr>
          <w:rFonts w:ascii="Arial" w:hAnsi="Arial" w:cs="Arial"/>
          <w:bCs/>
          <w:sz w:val="24"/>
          <w:szCs w:val="24"/>
          <w:vertAlign w:val="superscript"/>
        </w:rPr>
        <w:t xml:space="preserve">. </w:t>
      </w:r>
      <w:r w:rsidRPr="00E93D41">
        <w:rPr>
          <w:rFonts w:ascii="Arial" w:hAnsi="Arial" w:cs="Arial"/>
          <w:bCs/>
          <w:sz w:val="24"/>
          <w:szCs w:val="24"/>
        </w:rPr>
        <w:t>A maioria dos estudos encontrado</w:t>
      </w:r>
      <w:r>
        <w:rPr>
          <w:rFonts w:ascii="Arial" w:hAnsi="Arial" w:cs="Arial"/>
          <w:bCs/>
          <w:sz w:val="24"/>
          <w:szCs w:val="24"/>
        </w:rPr>
        <w:t xml:space="preserve">s foi proveniente do Brasil, 17 </w:t>
      </w:r>
      <w:r w:rsidRPr="00E93D41">
        <w:rPr>
          <w:rFonts w:ascii="Arial" w:hAnsi="Arial" w:cs="Arial"/>
          <w:bCs/>
          <w:sz w:val="24"/>
          <w:szCs w:val="24"/>
        </w:rPr>
        <w:t>artigos.</w:t>
      </w:r>
      <w:r w:rsidRPr="00E93D41">
        <w:rPr>
          <w:rFonts w:ascii="Arial" w:hAnsi="Arial" w:cs="Arial"/>
          <w:bCs/>
          <w:sz w:val="24"/>
          <w:szCs w:val="24"/>
          <w:vertAlign w:val="superscript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Houve </w:t>
      </w:r>
      <w:proofErr w:type="gramStart"/>
      <w:r>
        <w:rPr>
          <w:rFonts w:ascii="Arial" w:hAnsi="Arial" w:cs="Arial"/>
          <w:sz w:val="24"/>
          <w:szCs w:val="24"/>
        </w:rPr>
        <w:t xml:space="preserve">01 </w:t>
      </w:r>
      <w:r w:rsidRPr="00E93D41">
        <w:rPr>
          <w:rFonts w:ascii="Arial" w:hAnsi="Arial" w:cs="Arial"/>
          <w:sz w:val="24"/>
          <w:szCs w:val="24"/>
        </w:rPr>
        <w:t>publicação</w:t>
      </w:r>
      <w:proofErr w:type="gramEnd"/>
      <w:r w:rsidRPr="00E93D41">
        <w:rPr>
          <w:rFonts w:ascii="Arial" w:hAnsi="Arial" w:cs="Arial"/>
          <w:sz w:val="24"/>
          <w:szCs w:val="24"/>
        </w:rPr>
        <w:t xml:space="preserve"> no Equador, 01</w:t>
      </w:r>
      <w:r>
        <w:rPr>
          <w:rFonts w:ascii="Arial" w:hAnsi="Arial" w:cs="Arial"/>
          <w:sz w:val="24"/>
          <w:szCs w:val="24"/>
        </w:rPr>
        <w:t xml:space="preserve"> </w:t>
      </w:r>
      <w:r w:rsidRPr="00E93D41">
        <w:rPr>
          <w:rFonts w:ascii="Arial" w:hAnsi="Arial" w:cs="Arial"/>
          <w:sz w:val="24"/>
          <w:szCs w:val="24"/>
        </w:rPr>
        <w:t>publicação correspondente ao Brasil, Colômbia e Equador</w:t>
      </w:r>
      <w:r w:rsidRPr="00E93D41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E93D41">
        <w:rPr>
          <w:rFonts w:ascii="Arial" w:hAnsi="Arial" w:cs="Arial"/>
          <w:bCs/>
          <w:sz w:val="24"/>
          <w:szCs w:val="24"/>
        </w:rPr>
        <w:t>e 01 publicação correspondente à América Latina</w:t>
      </w:r>
      <w:r>
        <w:rPr>
          <w:rFonts w:ascii="Arial" w:hAnsi="Arial" w:cs="Arial"/>
          <w:bCs/>
          <w:sz w:val="24"/>
          <w:szCs w:val="24"/>
        </w:rPr>
        <w:t xml:space="preserve">. </w:t>
      </w:r>
      <w:r w:rsidRPr="00E93D41">
        <w:rPr>
          <w:rFonts w:ascii="Arial" w:hAnsi="Arial" w:cs="Arial"/>
          <w:bCs/>
          <w:sz w:val="24"/>
          <w:szCs w:val="24"/>
          <w:lang w:eastAsia="pt-BR"/>
        </w:rPr>
        <w:t>No presente trabalho, 18 (dezoito) estudos tiveram uma população-alvo voltada aos profissionais de enfermagem</w:t>
      </w:r>
      <w:r w:rsidRPr="00E93D41">
        <w:rPr>
          <w:rFonts w:ascii="Arial" w:hAnsi="Arial" w:cs="Arial"/>
          <w:bCs/>
          <w:sz w:val="24"/>
          <w:szCs w:val="24"/>
          <w:vertAlign w:val="superscript"/>
          <w:lang w:eastAsia="pt-BR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 02 </w:t>
      </w:r>
      <w:r w:rsidRPr="00E93D41">
        <w:rPr>
          <w:rFonts w:ascii="Arial" w:hAnsi="Arial" w:cs="Arial"/>
          <w:sz w:val="24"/>
          <w:szCs w:val="24"/>
        </w:rPr>
        <w:t>estudos consideraram também profissionais de saúde em geral</w:t>
      </w:r>
      <w:r w:rsidRPr="00E93D41">
        <w:rPr>
          <w:rFonts w:ascii="Arial" w:hAnsi="Arial" w:cs="Arial"/>
          <w:bCs/>
          <w:sz w:val="24"/>
          <w:szCs w:val="24"/>
        </w:rPr>
        <w:t>.</w:t>
      </w:r>
      <w:r w:rsidRPr="00E93D41">
        <w:rPr>
          <w:rFonts w:ascii="Arial" w:hAnsi="Arial" w:cs="Arial"/>
          <w:sz w:val="24"/>
          <w:szCs w:val="24"/>
        </w:rPr>
        <w:t xml:space="preserve"> Além disso, os estudos avaliados </w:t>
      </w:r>
      <w:r w:rsidRPr="00E93D41">
        <w:rPr>
          <w:rFonts w:ascii="Arial" w:hAnsi="Arial" w:cs="Arial"/>
          <w:bCs/>
          <w:sz w:val="24"/>
          <w:szCs w:val="24"/>
          <w:lang w:eastAsia="pt-BR"/>
        </w:rPr>
        <w:t xml:space="preserve">consideraram também como alvo a saúde mental dos envolvidos, em um contexto de pandemia de COVID-19. </w:t>
      </w:r>
    </w:p>
    <w:p w:rsidR="001D02A6" w:rsidRDefault="001D02A6" w:rsidP="001D02A6">
      <w:pPr>
        <w:spacing w:after="0" w:line="240" w:lineRule="auto"/>
        <w:ind w:left="284"/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:rsidR="001D02A6" w:rsidRPr="00DE1257" w:rsidRDefault="001D02A6" w:rsidP="001D02A6">
      <w:pPr>
        <w:spacing w:after="0" w:line="240" w:lineRule="auto"/>
        <w:jc w:val="both"/>
        <w:rPr>
          <w:rFonts w:ascii="Arial" w:hAnsi="Arial" w:cs="Arial"/>
          <w:sz w:val="24"/>
          <w:szCs w:val="24"/>
          <w:lang w:val="pt-PT"/>
        </w:rPr>
      </w:pPr>
      <w:r>
        <w:rPr>
          <w:rFonts w:ascii="Arial" w:eastAsia="Arial" w:hAnsi="Arial" w:cs="Arial"/>
          <w:b/>
          <w:sz w:val="24"/>
          <w:szCs w:val="24"/>
        </w:rPr>
        <w:t xml:space="preserve">CONCLUSÕES </w:t>
      </w:r>
      <w:r w:rsidRPr="00DE1257">
        <w:rPr>
          <w:rFonts w:ascii="Arial" w:hAnsi="Arial" w:cs="Arial"/>
          <w:sz w:val="24"/>
          <w:szCs w:val="24"/>
          <w:lang w:val="pt-PT"/>
        </w:rPr>
        <w:t>A partir deste estudo, observou-se a necessidade de cuidado e acolhimento em saúde mental para os profissionais de enfermagem. Medidas estas que competem às entidades governamentais, a população em geral e a própria categoria, mediante respeito e reverência. Zelar pela saúde psíquica da enfermagem é uma necessidade prioritária, na premissa de ser esta a classe que cuida de todas as outras.</w:t>
      </w:r>
    </w:p>
    <w:p w:rsidR="001D02A6" w:rsidRDefault="001D02A6" w:rsidP="001D02A6">
      <w:pPr>
        <w:spacing w:after="0" w:line="240" w:lineRule="auto"/>
        <w:ind w:left="284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:rsidR="001D02A6" w:rsidRDefault="001D02A6" w:rsidP="001D02A6">
      <w:pPr>
        <w:spacing w:after="0" w:line="240" w:lineRule="auto"/>
        <w:ind w:left="284"/>
        <w:jc w:val="center"/>
        <w:rPr>
          <w:rFonts w:ascii="Arial" w:eastAsia="Arial" w:hAnsi="Arial" w:cs="Arial"/>
          <w:sz w:val="24"/>
          <w:szCs w:val="24"/>
        </w:rPr>
      </w:pPr>
    </w:p>
    <w:p w:rsidR="001D02A6" w:rsidRPr="00DE1257" w:rsidRDefault="001D02A6" w:rsidP="001D02A6">
      <w:pPr>
        <w:spacing w:after="0" w:line="240" w:lineRule="auto"/>
        <w:jc w:val="both"/>
        <w:rPr>
          <w:rStyle w:val="q4iawc"/>
          <w:rFonts w:ascii="Arial" w:hAnsi="Arial" w:cs="Arial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DESCRITORES: </w:t>
      </w:r>
      <w:r>
        <w:rPr>
          <w:rFonts w:ascii="Arial" w:hAnsi="Arial" w:cs="Arial"/>
          <w:sz w:val="24"/>
          <w:szCs w:val="24"/>
        </w:rPr>
        <w:t xml:space="preserve">Infecções por </w:t>
      </w:r>
      <w:proofErr w:type="spellStart"/>
      <w:r>
        <w:rPr>
          <w:rFonts w:ascii="Arial" w:hAnsi="Arial" w:cs="Arial"/>
          <w:sz w:val="24"/>
          <w:szCs w:val="24"/>
        </w:rPr>
        <w:t>coronavírus</w:t>
      </w:r>
      <w:proofErr w:type="spellEnd"/>
      <w:r>
        <w:rPr>
          <w:rFonts w:ascii="Arial" w:hAnsi="Arial" w:cs="Arial"/>
          <w:sz w:val="24"/>
          <w:szCs w:val="24"/>
        </w:rPr>
        <w:t>;</w:t>
      </w:r>
      <w:r w:rsidRPr="00DE125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</w:t>
      </w:r>
      <w:r w:rsidRPr="00DE1257">
        <w:rPr>
          <w:rFonts w:ascii="Arial" w:hAnsi="Arial" w:cs="Arial"/>
          <w:sz w:val="24"/>
          <w:szCs w:val="24"/>
        </w:rPr>
        <w:t>aúde m</w:t>
      </w:r>
      <w:r>
        <w:rPr>
          <w:rFonts w:ascii="Arial" w:hAnsi="Arial" w:cs="Arial"/>
          <w:sz w:val="24"/>
          <w:szCs w:val="24"/>
        </w:rPr>
        <w:t>ental;</w:t>
      </w:r>
      <w:r w:rsidRPr="00DE125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</w:t>
      </w:r>
      <w:r w:rsidRPr="00DE1257">
        <w:rPr>
          <w:rFonts w:ascii="Arial" w:hAnsi="Arial" w:cs="Arial"/>
          <w:sz w:val="24"/>
          <w:szCs w:val="24"/>
        </w:rPr>
        <w:t>nfermeiras e enfermeiros</w:t>
      </w:r>
      <w:r>
        <w:rPr>
          <w:rFonts w:ascii="Arial" w:hAnsi="Arial" w:cs="Arial"/>
          <w:sz w:val="24"/>
          <w:szCs w:val="24"/>
        </w:rPr>
        <w:t xml:space="preserve">; </w:t>
      </w:r>
      <w:r>
        <w:rPr>
          <w:rFonts w:ascii="Arial" w:hAnsi="Arial" w:cs="Arial"/>
          <w:bCs/>
          <w:color w:val="212529"/>
          <w:sz w:val="24"/>
          <w:szCs w:val="24"/>
          <w:shd w:val="clear" w:color="auto" w:fill="FFFFFF"/>
        </w:rPr>
        <w:t>E</w:t>
      </w:r>
      <w:r w:rsidRPr="00DE1257">
        <w:rPr>
          <w:rFonts w:ascii="Arial" w:hAnsi="Arial" w:cs="Arial"/>
          <w:bCs/>
          <w:color w:val="212529"/>
          <w:sz w:val="24"/>
          <w:szCs w:val="24"/>
          <w:shd w:val="clear" w:color="auto" w:fill="FFFFFF"/>
        </w:rPr>
        <w:t>nfrentamento.</w:t>
      </w:r>
    </w:p>
    <w:p w:rsidR="001D02A6" w:rsidRDefault="001D02A6" w:rsidP="001D02A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:rsidR="001D02A6" w:rsidRDefault="001D02A6" w:rsidP="001D02A6">
      <w:pPr>
        <w:spacing w:line="240" w:lineRule="auto"/>
      </w:pPr>
    </w:p>
    <w:p w:rsidR="001D02A6" w:rsidRPr="00DE1257" w:rsidRDefault="001D02A6" w:rsidP="001D02A6">
      <w:pPr>
        <w:spacing w:after="12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1</w:t>
      </w:r>
      <w:r w:rsidRPr="00DE1257">
        <w:rPr>
          <w:rFonts w:ascii="Arial" w:hAnsi="Arial" w:cs="Arial"/>
          <w:color w:val="000000"/>
          <w:sz w:val="24"/>
          <w:szCs w:val="24"/>
        </w:rPr>
        <w:t xml:space="preserve">.Schmidt B, </w:t>
      </w:r>
      <w:proofErr w:type="spellStart"/>
      <w:r w:rsidRPr="00DE1257">
        <w:rPr>
          <w:rFonts w:ascii="Arial" w:hAnsi="Arial" w:cs="Arial"/>
          <w:color w:val="000000"/>
          <w:sz w:val="24"/>
          <w:szCs w:val="24"/>
        </w:rPr>
        <w:t>Crepaldi</w:t>
      </w:r>
      <w:proofErr w:type="spellEnd"/>
      <w:r w:rsidRPr="00DE1257">
        <w:rPr>
          <w:rFonts w:ascii="Arial" w:hAnsi="Arial" w:cs="Arial"/>
          <w:color w:val="000000"/>
          <w:sz w:val="24"/>
          <w:szCs w:val="24"/>
        </w:rPr>
        <w:t xml:space="preserve"> MA, </w:t>
      </w:r>
      <w:proofErr w:type="spellStart"/>
      <w:r w:rsidRPr="00DE1257">
        <w:rPr>
          <w:rFonts w:ascii="Arial" w:hAnsi="Arial" w:cs="Arial"/>
          <w:color w:val="000000"/>
          <w:sz w:val="24"/>
          <w:szCs w:val="24"/>
        </w:rPr>
        <w:t>Bolze</w:t>
      </w:r>
      <w:proofErr w:type="spellEnd"/>
      <w:r w:rsidRPr="00DE1257">
        <w:rPr>
          <w:rFonts w:ascii="Arial" w:hAnsi="Arial" w:cs="Arial"/>
          <w:color w:val="000000"/>
          <w:sz w:val="24"/>
          <w:szCs w:val="24"/>
        </w:rPr>
        <w:t xml:space="preserve"> SDA, Neiva- Silva L, </w:t>
      </w:r>
      <w:proofErr w:type="spellStart"/>
      <w:r w:rsidRPr="00DE1257">
        <w:rPr>
          <w:rFonts w:ascii="Arial" w:hAnsi="Arial" w:cs="Arial"/>
          <w:color w:val="000000"/>
          <w:sz w:val="24"/>
          <w:szCs w:val="24"/>
        </w:rPr>
        <w:t>Demenech</w:t>
      </w:r>
      <w:proofErr w:type="spellEnd"/>
      <w:r w:rsidRPr="00DE1257">
        <w:rPr>
          <w:rFonts w:ascii="Arial" w:hAnsi="Arial" w:cs="Arial"/>
          <w:color w:val="000000"/>
          <w:sz w:val="24"/>
          <w:szCs w:val="24"/>
        </w:rPr>
        <w:t xml:space="preserve"> LM. Saúde mental e intervenções psicológicas diante da pandemia do novo </w:t>
      </w:r>
      <w:proofErr w:type="spellStart"/>
      <w:r w:rsidRPr="00DE1257">
        <w:rPr>
          <w:rFonts w:ascii="Arial" w:hAnsi="Arial" w:cs="Arial"/>
          <w:color w:val="000000"/>
          <w:sz w:val="24"/>
          <w:szCs w:val="24"/>
        </w:rPr>
        <w:t>coronavírus</w:t>
      </w:r>
      <w:proofErr w:type="spellEnd"/>
      <w:r w:rsidRPr="00DE1257">
        <w:rPr>
          <w:rFonts w:ascii="Arial" w:hAnsi="Arial" w:cs="Arial"/>
          <w:color w:val="000000"/>
          <w:sz w:val="24"/>
          <w:szCs w:val="24"/>
        </w:rPr>
        <w:t xml:space="preserve"> (COVID-19). </w:t>
      </w:r>
      <w:r w:rsidRPr="00DE1257">
        <w:rPr>
          <w:rFonts w:ascii="Arial" w:hAnsi="Arial" w:cs="Arial"/>
          <w:b/>
          <w:bCs/>
          <w:color w:val="000000"/>
          <w:sz w:val="24"/>
          <w:szCs w:val="24"/>
        </w:rPr>
        <w:t>Estudos de Psicologia</w:t>
      </w:r>
      <w:r w:rsidRPr="00DE1257">
        <w:rPr>
          <w:rFonts w:ascii="Arial" w:hAnsi="Arial" w:cs="Arial"/>
          <w:color w:val="000000"/>
          <w:sz w:val="24"/>
          <w:szCs w:val="24"/>
        </w:rPr>
        <w:t xml:space="preserve">, v.37, n. 200063, p. 1-13, </w:t>
      </w:r>
      <w:r w:rsidRPr="00DE1257">
        <w:rPr>
          <w:rFonts w:ascii="Arial" w:hAnsi="Arial" w:cs="Arial"/>
          <w:sz w:val="24"/>
          <w:szCs w:val="24"/>
        </w:rPr>
        <w:t xml:space="preserve">2020. DOI: </w:t>
      </w:r>
      <w:hyperlink r:id="rId7" w:history="1">
        <w:r w:rsidRPr="00DE1257">
          <w:rPr>
            <w:rStyle w:val="Hyperlink"/>
            <w:rFonts w:ascii="Arial" w:hAnsi="Arial" w:cs="Arial"/>
            <w:sz w:val="24"/>
            <w:szCs w:val="24"/>
          </w:rPr>
          <w:t>https://doi.org/10.1590/1982-0275202037e200063</w:t>
        </w:r>
      </w:hyperlink>
    </w:p>
    <w:p w:rsidR="001D02A6" w:rsidRPr="00DE1257" w:rsidRDefault="001D02A6" w:rsidP="001D02A6">
      <w:pPr>
        <w:spacing w:after="120" w:line="240" w:lineRule="auto"/>
        <w:jc w:val="both"/>
        <w:rPr>
          <w:rFonts w:ascii="Arial" w:hAnsi="Arial" w:cs="Arial"/>
          <w:color w:val="000000"/>
          <w:sz w:val="24"/>
          <w:szCs w:val="24"/>
          <w:lang w:val="en-US"/>
        </w:rPr>
      </w:pPr>
    </w:p>
    <w:p w:rsidR="001D02A6" w:rsidRPr="00DE1257" w:rsidRDefault="001D02A6" w:rsidP="001D02A6">
      <w:pPr>
        <w:spacing w:after="12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proofErr w:type="gramStart"/>
      <w:r>
        <w:rPr>
          <w:rFonts w:ascii="Arial" w:hAnsi="Arial" w:cs="Arial"/>
          <w:color w:val="000000"/>
          <w:sz w:val="24"/>
          <w:szCs w:val="24"/>
          <w:lang w:val="en-US"/>
        </w:rPr>
        <w:t>2</w:t>
      </w:r>
      <w:r w:rsidRPr="00DE1257">
        <w:rPr>
          <w:rFonts w:ascii="Arial" w:hAnsi="Arial" w:cs="Arial"/>
          <w:color w:val="000000"/>
          <w:sz w:val="24"/>
          <w:szCs w:val="24"/>
          <w:lang w:val="en-US"/>
        </w:rPr>
        <w:t>.Ornell</w:t>
      </w:r>
      <w:proofErr w:type="gramEnd"/>
      <w:r w:rsidRPr="00DE1257">
        <w:rPr>
          <w:rFonts w:ascii="Arial" w:hAnsi="Arial" w:cs="Arial"/>
          <w:color w:val="000000"/>
          <w:sz w:val="24"/>
          <w:szCs w:val="24"/>
          <w:lang w:val="en-US"/>
        </w:rPr>
        <w:t xml:space="preserve"> F, Halpern SC, Kessler FHP, Narvaez JCM. The impact of the COVID-19 pandemic on the mental health of healthcare professionals. </w:t>
      </w:r>
      <w:r w:rsidRPr="00DE1257">
        <w:rPr>
          <w:rFonts w:ascii="Arial" w:hAnsi="Arial" w:cs="Arial"/>
          <w:b/>
          <w:bCs/>
          <w:color w:val="000000"/>
          <w:sz w:val="24"/>
          <w:szCs w:val="24"/>
        </w:rPr>
        <w:t>Cadernos de Saúde Pública</w:t>
      </w:r>
      <w:r w:rsidRPr="00DE1257">
        <w:rPr>
          <w:rFonts w:ascii="Arial" w:hAnsi="Arial" w:cs="Arial"/>
          <w:color w:val="000000"/>
          <w:sz w:val="24"/>
          <w:szCs w:val="24"/>
        </w:rPr>
        <w:t xml:space="preserve">, v. 36, n. 4, p. 1-6, 2020. DOI: </w:t>
      </w:r>
      <w:hyperlink r:id="rId8" w:history="1">
        <w:r w:rsidRPr="00DE1257">
          <w:rPr>
            <w:rStyle w:val="Hyperlink"/>
            <w:rFonts w:ascii="Arial" w:hAnsi="Arial" w:cs="Arial"/>
            <w:sz w:val="24"/>
            <w:szCs w:val="24"/>
          </w:rPr>
          <w:t>https://doi.org/10.1590/0102-311X00063520</w:t>
        </w:r>
      </w:hyperlink>
    </w:p>
    <w:p w:rsidR="001D02A6" w:rsidRDefault="001D02A6" w:rsidP="001D02A6">
      <w:pPr>
        <w:spacing w:line="240" w:lineRule="auto"/>
      </w:pPr>
    </w:p>
    <w:p w:rsidR="001D02A6" w:rsidRDefault="001D02A6"/>
    <w:sectPr w:rsidR="001D02A6" w:rsidSect="001D02A6">
      <w:headerReference w:type="default" r:id="rId9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1169" w:rsidRDefault="00DA1169" w:rsidP="002E68A2">
      <w:pPr>
        <w:spacing w:after="0" w:line="240" w:lineRule="auto"/>
      </w:pPr>
      <w:r>
        <w:separator/>
      </w:r>
    </w:p>
  </w:endnote>
  <w:endnote w:type="continuationSeparator" w:id="0">
    <w:p w:rsidR="00DA1169" w:rsidRDefault="00DA1169" w:rsidP="002E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pectral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1169" w:rsidRDefault="00DA1169" w:rsidP="002E68A2">
      <w:pPr>
        <w:spacing w:after="0" w:line="240" w:lineRule="auto"/>
      </w:pPr>
      <w:r>
        <w:separator/>
      </w:r>
    </w:p>
  </w:footnote>
  <w:footnote w:type="continuationSeparator" w:id="0">
    <w:p w:rsidR="00DA1169" w:rsidRDefault="00DA1169" w:rsidP="002E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02A6" w:rsidRDefault="001D02A6">
    <w:pPr>
      <w:pStyle w:val="Cabealho"/>
    </w:pPr>
    <w:r w:rsidRPr="002E68A2">
      <w:rPr>
        <w:noProof/>
        <w:lang w:eastAsia="pt-BR"/>
      </w:rPr>
      <w:drawing>
        <wp:inline distT="0" distB="0" distL="0" distR="0" wp14:anchorId="33368219" wp14:editId="4D29CE46">
          <wp:extent cx="5400040" cy="791280"/>
          <wp:effectExtent l="19050" t="0" r="0" b="0"/>
          <wp:docPr id="2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82877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7912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68A2" w:rsidRDefault="002E68A2">
    <w:pPr>
      <w:pStyle w:val="Cabealho"/>
    </w:pPr>
    <w:r w:rsidRPr="002E68A2">
      <w:rPr>
        <w:noProof/>
        <w:lang w:eastAsia="pt-BR"/>
      </w:rPr>
      <w:drawing>
        <wp:inline distT="0" distB="0" distL="0" distR="0">
          <wp:extent cx="5400040" cy="791280"/>
          <wp:effectExtent l="19050" t="0" r="0" b="0"/>
          <wp:docPr id="1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282877" name="Imagem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7912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68A2"/>
    <w:rsid w:val="000F473C"/>
    <w:rsid w:val="0014479A"/>
    <w:rsid w:val="001D02A6"/>
    <w:rsid w:val="00207EAF"/>
    <w:rsid w:val="002E68A2"/>
    <w:rsid w:val="004D37F0"/>
    <w:rsid w:val="006744B4"/>
    <w:rsid w:val="00791E92"/>
    <w:rsid w:val="008A693F"/>
    <w:rsid w:val="00A87F23"/>
    <w:rsid w:val="00AC492F"/>
    <w:rsid w:val="00BC3A92"/>
    <w:rsid w:val="00DA1169"/>
    <w:rsid w:val="00DE1257"/>
    <w:rsid w:val="00E93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51D7E6"/>
  <w15:docId w15:val="{32E5D2C3-E5E7-4F0B-A3D0-3E86F5B88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68A2"/>
    <w:rPr>
      <w:rFonts w:ascii="Times New Roman" w:eastAsia="Times New Roman" w:hAnsi="Times New Roman" w:cs="Times New Roman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E68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E68A2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E68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E68A2"/>
  </w:style>
  <w:style w:type="paragraph" w:styleId="Rodap">
    <w:name w:val="footer"/>
    <w:basedOn w:val="Normal"/>
    <w:link w:val="RodapChar"/>
    <w:uiPriority w:val="99"/>
    <w:unhideWhenUsed/>
    <w:rsid w:val="002E68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E68A2"/>
  </w:style>
  <w:style w:type="character" w:styleId="Hyperlink">
    <w:name w:val="Hyperlink"/>
    <w:basedOn w:val="Fontepargpadro"/>
    <w:uiPriority w:val="99"/>
    <w:unhideWhenUsed/>
    <w:rsid w:val="002E68A2"/>
    <w:rPr>
      <w:color w:val="0000FF" w:themeColor="hyperlink"/>
      <w:u w:val="single"/>
    </w:rPr>
  </w:style>
  <w:style w:type="character" w:customStyle="1" w:styleId="fontstyle01">
    <w:name w:val="fontstyle01"/>
    <w:basedOn w:val="Fontepargpadro"/>
    <w:rsid w:val="00207EAF"/>
    <w:rPr>
      <w:rFonts w:ascii="Spectral" w:hAnsi="Spectral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q4iawc">
    <w:name w:val="q4iawc"/>
    <w:basedOn w:val="Fontepargpadro"/>
    <w:rsid w:val="00DE12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590/0102-311X0006352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doi.org/10.1590/1982-0275202037e20006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499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Taty</cp:lastModifiedBy>
  <cp:revision>2</cp:revision>
  <dcterms:created xsi:type="dcterms:W3CDTF">2025-01-28T02:55:00Z</dcterms:created>
  <dcterms:modified xsi:type="dcterms:W3CDTF">2025-01-28T02:55:00Z</dcterms:modified>
</cp:coreProperties>
</file>