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2AE86" w14:textId="77777777" w:rsidR="00A431C8" w:rsidRDefault="00A431C8">
      <w:pPr>
        <w:spacing w:after="0" w:line="360" w:lineRule="auto"/>
        <w:rPr>
          <w:rFonts w:ascii="Times New Roman" w:eastAsia="Times New Roman" w:hAnsi="Times New Roman" w:cs="Times New Roman"/>
          <w:b/>
          <w:sz w:val="24"/>
          <w:szCs w:val="24"/>
        </w:rPr>
      </w:pPr>
    </w:p>
    <w:p w14:paraId="348E0559" w14:textId="09CDE64A" w:rsidR="00A431C8" w:rsidRDefault="004D1AED">
      <w:pPr>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Representações da vida e obra de</w:t>
      </w:r>
      <w:r w:rsidRPr="004D1AED">
        <w:rPr>
          <w:rFonts w:ascii="Times New Roman" w:eastAsia="Times New Roman" w:hAnsi="Times New Roman" w:cs="Times New Roman"/>
          <w:b/>
          <w:sz w:val="24"/>
          <w:szCs w:val="24"/>
        </w:rPr>
        <w:t xml:space="preserve"> Nise da Silveira: </w:t>
      </w:r>
      <w:r>
        <w:rPr>
          <w:rFonts w:ascii="Times New Roman" w:eastAsia="Times New Roman" w:hAnsi="Times New Roman" w:cs="Times New Roman"/>
          <w:b/>
          <w:sz w:val="24"/>
          <w:szCs w:val="24"/>
        </w:rPr>
        <w:t xml:space="preserve">experiências do cuidado integral em saúde mental </w:t>
      </w:r>
    </w:p>
    <w:p w14:paraId="0CF9F307" w14:textId="77777777" w:rsidR="00BE32C7" w:rsidRDefault="00BE32C7" w:rsidP="0022770E">
      <w:pPr>
        <w:spacing w:after="0" w:line="360" w:lineRule="auto"/>
        <w:rPr>
          <w:rFonts w:ascii="Times New Roman" w:eastAsia="Times New Roman" w:hAnsi="Times New Roman" w:cs="Times New Roman"/>
          <w:b/>
          <w:sz w:val="24"/>
          <w:szCs w:val="24"/>
        </w:rPr>
      </w:pPr>
    </w:p>
    <w:p w14:paraId="631885D8" w14:textId="77777777" w:rsidR="00A431C8" w:rsidRDefault="00A431C8">
      <w:pPr>
        <w:shd w:val="clear" w:color="auto" w:fill="FFFFFF"/>
        <w:spacing w:after="0" w:line="360" w:lineRule="auto"/>
        <w:jc w:val="both"/>
        <w:rPr>
          <w:rFonts w:ascii="Times New Roman" w:eastAsia="Times New Roman" w:hAnsi="Times New Roman" w:cs="Times New Roman"/>
          <w:b/>
          <w:sz w:val="24"/>
          <w:szCs w:val="24"/>
        </w:rPr>
      </w:pPr>
    </w:p>
    <w:p w14:paraId="2DF7ABB9" w14:textId="6BED0A2A" w:rsidR="007A3211" w:rsidRDefault="00885817">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RESUMO </w:t>
      </w:r>
    </w:p>
    <w:p w14:paraId="58FEB70E" w14:textId="2797540C" w:rsidR="00A431C8" w:rsidRPr="007A3211" w:rsidRDefault="0088581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Objetivo:</w:t>
      </w:r>
      <w:r w:rsidR="007A3211">
        <w:rPr>
          <w:rFonts w:ascii="Times New Roman" w:eastAsia="Times New Roman" w:hAnsi="Times New Roman" w:cs="Times New Roman"/>
          <w:sz w:val="24"/>
          <w:szCs w:val="24"/>
        </w:rPr>
        <w:t xml:space="preserve"> R</w:t>
      </w:r>
      <w:r w:rsidR="007A3211" w:rsidRPr="007A3211">
        <w:rPr>
          <w:rFonts w:ascii="Times New Roman" w:eastAsia="Times New Roman" w:hAnsi="Times New Roman" w:cs="Times New Roman"/>
          <w:bCs/>
          <w:sz w:val="24"/>
          <w:szCs w:val="24"/>
        </w:rPr>
        <w:t>elatar a experiência d</w:t>
      </w:r>
      <w:r w:rsidR="00BE32C7">
        <w:rPr>
          <w:rFonts w:ascii="Times New Roman" w:eastAsia="Times New Roman" w:hAnsi="Times New Roman" w:cs="Times New Roman"/>
          <w:bCs/>
          <w:sz w:val="24"/>
          <w:szCs w:val="24"/>
        </w:rPr>
        <w:t>e uma residência médica</w:t>
      </w:r>
      <w:r w:rsidR="007A3211" w:rsidRPr="007A3211">
        <w:rPr>
          <w:rFonts w:ascii="Times New Roman" w:eastAsia="Times New Roman" w:hAnsi="Times New Roman" w:cs="Times New Roman"/>
          <w:bCs/>
          <w:sz w:val="24"/>
          <w:szCs w:val="24"/>
        </w:rPr>
        <w:t xml:space="preserve"> utilizando a</w:t>
      </w:r>
      <w:r w:rsidR="00BE32C7">
        <w:rPr>
          <w:rFonts w:ascii="Times New Roman" w:eastAsia="Times New Roman" w:hAnsi="Times New Roman" w:cs="Times New Roman"/>
          <w:bCs/>
          <w:sz w:val="24"/>
          <w:szCs w:val="24"/>
        </w:rPr>
        <w:t xml:space="preserve">rte e narrativas </w:t>
      </w:r>
      <w:r w:rsidR="007A3211" w:rsidRPr="007A3211">
        <w:rPr>
          <w:rFonts w:ascii="Times New Roman" w:eastAsia="Times New Roman" w:hAnsi="Times New Roman" w:cs="Times New Roman"/>
          <w:bCs/>
          <w:sz w:val="24"/>
          <w:szCs w:val="24"/>
        </w:rPr>
        <w:t>como forma de</w:t>
      </w:r>
      <w:r w:rsidR="003A7F51">
        <w:rPr>
          <w:rFonts w:ascii="Times New Roman" w:eastAsia="Times New Roman" w:hAnsi="Times New Roman" w:cs="Times New Roman"/>
          <w:bCs/>
          <w:sz w:val="24"/>
          <w:szCs w:val="24"/>
        </w:rPr>
        <w:t xml:space="preserve"> humanização do cuidado em saúde mental</w:t>
      </w:r>
      <w:r w:rsidR="007A3211">
        <w:rPr>
          <w:rFonts w:ascii="Times New Roman" w:eastAsia="Times New Roman" w:hAnsi="Times New Roman" w:cs="Times New Roman"/>
          <w:bCs/>
          <w:sz w:val="24"/>
          <w:szCs w:val="24"/>
        </w:rPr>
        <w:t xml:space="preserve">. </w:t>
      </w:r>
      <w:r>
        <w:rPr>
          <w:rFonts w:ascii="Times New Roman" w:eastAsia="Times New Roman" w:hAnsi="Times New Roman" w:cs="Times New Roman"/>
          <w:b/>
          <w:sz w:val="24"/>
          <w:szCs w:val="24"/>
        </w:rPr>
        <w:t>Método:</w:t>
      </w:r>
      <w:r w:rsidR="007A3211">
        <w:rPr>
          <w:rFonts w:ascii="Times New Roman" w:eastAsia="Times New Roman" w:hAnsi="Times New Roman" w:cs="Times New Roman"/>
          <w:sz w:val="24"/>
          <w:szCs w:val="24"/>
        </w:rPr>
        <w:t xml:space="preserve"> </w:t>
      </w:r>
      <w:r w:rsidR="007A3211">
        <w:rPr>
          <w:rFonts w:ascii="Times New Roman" w:eastAsia="Times New Roman" w:hAnsi="Times New Roman" w:cs="Times New Roman"/>
          <w:bCs/>
          <w:sz w:val="24"/>
          <w:szCs w:val="24"/>
        </w:rPr>
        <w:t>Trata-se de um relato de experiência de</w:t>
      </w:r>
      <w:r w:rsidR="00BE32C7">
        <w:rPr>
          <w:rFonts w:ascii="Times New Roman" w:eastAsia="Times New Roman" w:hAnsi="Times New Roman" w:cs="Times New Roman"/>
          <w:bCs/>
          <w:sz w:val="24"/>
          <w:szCs w:val="24"/>
        </w:rPr>
        <w:t xml:space="preserve"> ensino e práticas</w:t>
      </w:r>
      <w:r w:rsidR="007A3211">
        <w:rPr>
          <w:rFonts w:ascii="Times New Roman" w:eastAsia="Times New Roman" w:hAnsi="Times New Roman" w:cs="Times New Roman"/>
          <w:bCs/>
          <w:sz w:val="24"/>
          <w:szCs w:val="24"/>
        </w:rPr>
        <w:t xml:space="preserve"> </w:t>
      </w:r>
      <w:r w:rsidR="00BE32C7">
        <w:rPr>
          <w:rFonts w:ascii="Times New Roman" w:eastAsia="Times New Roman" w:hAnsi="Times New Roman" w:cs="Times New Roman"/>
          <w:bCs/>
          <w:sz w:val="24"/>
          <w:szCs w:val="24"/>
        </w:rPr>
        <w:t>na modificação</w:t>
      </w:r>
      <w:r w:rsidR="007A3211" w:rsidRPr="007A3211">
        <w:rPr>
          <w:rFonts w:ascii="Times New Roman" w:eastAsia="Times New Roman" w:hAnsi="Times New Roman" w:cs="Times New Roman"/>
          <w:bCs/>
          <w:sz w:val="24"/>
          <w:szCs w:val="24"/>
        </w:rPr>
        <w:t xml:space="preserve"> do cuidado </w:t>
      </w:r>
      <w:r w:rsidR="007A3211">
        <w:rPr>
          <w:rFonts w:ascii="Times New Roman" w:eastAsia="Times New Roman" w:hAnsi="Times New Roman" w:cs="Times New Roman"/>
          <w:bCs/>
          <w:sz w:val="24"/>
          <w:szCs w:val="24"/>
        </w:rPr>
        <w:t xml:space="preserve">em saúde mental </w:t>
      </w:r>
      <w:r w:rsidR="00BE32C7">
        <w:rPr>
          <w:rFonts w:ascii="Times New Roman" w:eastAsia="Times New Roman" w:hAnsi="Times New Roman" w:cs="Times New Roman"/>
          <w:bCs/>
          <w:sz w:val="24"/>
          <w:szCs w:val="24"/>
        </w:rPr>
        <w:t xml:space="preserve">baseado na obra </w:t>
      </w:r>
      <w:r w:rsidR="007A3211" w:rsidRPr="007A3211">
        <w:rPr>
          <w:rFonts w:ascii="Times New Roman" w:eastAsia="Times New Roman" w:hAnsi="Times New Roman" w:cs="Times New Roman"/>
          <w:bCs/>
          <w:sz w:val="24"/>
          <w:szCs w:val="24"/>
        </w:rPr>
        <w:t xml:space="preserve">de Nise </w:t>
      </w:r>
      <w:r w:rsidR="00BE32C7">
        <w:rPr>
          <w:rFonts w:ascii="Times New Roman" w:eastAsia="Times New Roman" w:hAnsi="Times New Roman" w:cs="Times New Roman"/>
          <w:bCs/>
          <w:sz w:val="24"/>
          <w:szCs w:val="24"/>
        </w:rPr>
        <w:t>da Silveira,</w:t>
      </w:r>
      <w:r w:rsidR="007A3211" w:rsidRPr="007A3211">
        <w:rPr>
          <w:rFonts w:ascii="Times New Roman" w:eastAsia="Times New Roman" w:hAnsi="Times New Roman" w:cs="Times New Roman"/>
          <w:bCs/>
          <w:sz w:val="24"/>
          <w:szCs w:val="24"/>
        </w:rPr>
        <w:t xml:space="preserve"> </w:t>
      </w:r>
      <w:r w:rsidR="00BE32C7">
        <w:rPr>
          <w:rFonts w:ascii="Times New Roman" w:eastAsia="Times New Roman" w:hAnsi="Times New Roman" w:cs="Times New Roman"/>
          <w:bCs/>
          <w:sz w:val="24"/>
          <w:szCs w:val="24"/>
        </w:rPr>
        <w:t>resultando n</w:t>
      </w:r>
      <w:r w:rsidR="007A3211" w:rsidRPr="007A3211">
        <w:rPr>
          <w:rFonts w:ascii="Times New Roman" w:eastAsia="Times New Roman" w:hAnsi="Times New Roman" w:cs="Times New Roman"/>
          <w:bCs/>
          <w:sz w:val="24"/>
          <w:szCs w:val="24"/>
        </w:rPr>
        <w:t xml:space="preserve">a implementação da primeira </w:t>
      </w:r>
      <w:r w:rsidR="00BE32C7">
        <w:rPr>
          <w:rFonts w:ascii="Times New Roman" w:eastAsia="Times New Roman" w:hAnsi="Times New Roman" w:cs="Times New Roman"/>
          <w:bCs/>
          <w:sz w:val="24"/>
          <w:szCs w:val="24"/>
        </w:rPr>
        <w:t xml:space="preserve">complementação especializada </w:t>
      </w:r>
      <w:r w:rsidR="007A3211" w:rsidRPr="007A3211">
        <w:rPr>
          <w:rFonts w:ascii="Times New Roman" w:eastAsia="Times New Roman" w:hAnsi="Times New Roman" w:cs="Times New Roman"/>
          <w:bCs/>
          <w:sz w:val="24"/>
          <w:szCs w:val="24"/>
        </w:rPr>
        <w:t>em Saúde Mental e Populações Negligenciadas em um complexo hospitalar</w:t>
      </w:r>
      <w:r w:rsidR="00BE32C7">
        <w:rPr>
          <w:rFonts w:ascii="Times New Roman" w:eastAsia="Times New Roman" w:hAnsi="Times New Roman" w:cs="Times New Roman"/>
          <w:bCs/>
          <w:sz w:val="24"/>
          <w:szCs w:val="24"/>
        </w:rPr>
        <w:t>.</w:t>
      </w:r>
      <w:r w:rsidR="00BE32C7">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Resultados: </w:t>
      </w:r>
      <w:r w:rsidR="007A3211" w:rsidRPr="007A3211">
        <w:rPr>
          <w:rFonts w:ascii="Times New Roman" w:eastAsia="Times New Roman" w:hAnsi="Times New Roman" w:cs="Times New Roman"/>
          <w:bCs/>
          <w:sz w:val="24"/>
          <w:szCs w:val="24"/>
        </w:rPr>
        <w:t>O programa de residência instituiu a abordagem da arte na representação da biografia de pacientes egressos de internação hospitalar</w:t>
      </w:r>
      <w:r w:rsidR="00BE32C7">
        <w:rPr>
          <w:rFonts w:ascii="Times New Roman" w:eastAsia="Times New Roman" w:hAnsi="Times New Roman" w:cs="Times New Roman"/>
          <w:bCs/>
          <w:sz w:val="24"/>
          <w:szCs w:val="24"/>
        </w:rPr>
        <w:t xml:space="preserve"> prolongada</w:t>
      </w:r>
      <w:r w:rsidR="007A3211" w:rsidRPr="007A3211">
        <w:rPr>
          <w:rFonts w:ascii="Times New Roman" w:eastAsia="Times New Roman" w:hAnsi="Times New Roman" w:cs="Times New Roman"/>
          <w:bCs/>
          <w:sz w:val="24"/>
          <w:szCs w:val="24"/>
        </w:rPr>
        <w:t xml:space="preserve">, </w:t>
      </w:r>
      <w:r w:rsidR="00BE32C7">
        <w:rPr>
          <w:rFonts w:ascii="Times New Roman" w:eastAsia="Times New Roman" w:hAnsi="Times New Roman" w:cs="Times New Roman"/>
          <w:bCs/>
          <w:sz w:val="24"/>
          <w:szCs w:val="24"/>
        </w:rPr>
        <w:t xml:space="preserve">inserindo </w:t>
      </w:r>
      <w:r w:rsidR="007A3211" w:rsidRPr="007A3211">
        <w:rPr>
          <w:rFonts w:ascii="Times New Roman" w:eastAsia="Times New Roman" w:hAnsi="Times New Roman" w:cs="Times New Roman"/>
          <w:bCs/>
          <w:sz w:val="24"/>
          <w:szCs w:val="24"/>
        </w:rPr>
        <w:t>estudos do Programa de Volta para Casa n</w:t>
      </w:r>
      <w:r w:rsidR="00BE32C7">
        <w:rPr>
          <w:rFonts w:ascii="Times New Roman" w:eastAsia="Times New Roman" w:hAnsi="Times New Roman" w:cs="Times New Roman"/>
          <w:bCs/>
          <w:sz w:val="24"/>
          <w:szCs w:val="24"/>
        </w:rPr>
        <w:t>o processo de formação</w:t>
      </w:r>
      <w:r w:rsidR="003A7F51">
        <w:rPr>
          <w:rFonts w:ascii="Times New Roman" w:eastAsia="Times New Roman" w:hAnsi="Times New Roman" w:cs="Times New Roman"/>
          <w:bCs/>
          <w:sz w:val="24"/>
          <w:szCs w:val="24"/>
        </w:rPr>
        <w:t xml:space="preserve">. </w:t>
      </w:r>
      <w:r w:rsidR="007A3211" w:rsidRPr="007A3211">
        <w:rPr>
          <w:rFonts w:ascii="Times New Roman" w:eastAsia="Times New Roman" w:hAnsi="Times New Roman" w:cs="Times New Roman"/>
          <w:bCs/>
          <w:sz w:val="24"/>
          <w:szCs w:val="24"/>
        </w:rPr>
        <w:t>Junto aos estudos dos trabalhos de Nise, a abordagem social na evolução e melhoria de casos foi entendida como prioritária, e</w:t>
      </w:r>
      <w:r w:rsidR="00BE32C7">
        <w:rPr>
          <w:rFonts w:ascii="Times New Roman" w:eastAsia="Times New Roman" w:hAnsi="Times New Roman" w:cs="Times New Roman"/>
          <w:bCs/>
          <w:sz w:val="24"/>
          <w:szCs w:val="24"/>
        </w:rPr>
        <w:t xml:space="preserve">ntendendo o </w:t>
      </w:r>
      <w:r w:rsidR="007A3211" w:rsidRPr="007A3211">
        <w:rPr>
          <w:rFonts w:ascii="Times New Roman" w:eastAsia="Times New Roman" w:hAnsi="Times New Roman" w:cs="Times New Roman"/>
          <w:bCs/>
          <w:sz w:val="24"/>
          <w:szCs w:val="24"/>
        </w:rPr>
        <w:t>estreitamento de laços afetivos entre paciente e profissionais como ferramentas essenciais para resultados terapêuticos positivos.</w:t>
      </w:r>
      <w:r w:rsidR="007A3211" w:rsidRPr="007A3211">
        <w:rPr>
          <w:rFonts w:ascii="Times New Roman" w:eastAsia="Times New Roman" w:hAnsi="Times New Roman" w:cs="Times New Roman"/>
          <w:bCs/>
        </w:rPr>
        <w:t xml:space="preserve"> </w:t>
      </w:r>
      <w:r>
        <w:rPr>
          <w:rFonts w:ascii="Times New Roman" w:eastAsia="Times New Roman" w:hAnsi="Times New Roman" w:cs="Times New Roman"/>
          <w:b/>
          <w:sz w:val="24"/>
          <w:szCs w:val="24"/>
        </w:rPr>
        <w:t>Con</w:t>
      </w:r>
      <w:r w:rsidR="007430CE">
        <w:rPr>
          <w:rFonts w:ascii="Times New Roman" w:eastAsia="Times New Roman" w:hAnsi="Times New Roman" w:cs="Times New Roman"/>
          <w:b/>
          <w:sz w:val="24"/>
          <w:szCs w:val="24"/>
        </w:rPr>
        <w:t>clusão</w:t>
      </w:r>
      <w:r>
        <w:rPr>
          <w:rFonts w:ascii="Times New Roman" w:eastAsia="Times New Roman" w:hAnsi="Times New Roman" w:cs="Times New Roman"/>
          <w:b/>
          <w:sz w:val="24"/>
          <w:szCs w:val="24"/>
        </w:rPr>
        <w:t xml:space="preserve">: </w:t>
      </w:r>
      <w:r w:rsidR="007A3211" w:rsidRPr="007A3211">
        <w:rPr>
          <w:rFonts w:ascii="Times New Roman" w:eastAsia="Times New Roman" w:hAnsi="Times New Roman" w:cs="Times New Roman"/>
          <w:bCs/>
          <w:sz w:val="24"/>
          <w:szCs w:val="24"/>
        </w:rPr>
        <w:t>Símbolo da revolução em saúde mental, Nis</w:t>
      </w:r>
      <w:r w:rsidR="007A3211">
        <w:rPr>
          <w:rFonts w:ascii="Times New Roman" w:eastAsia="Times New Roman" w:hAnsi="Times New Roman" w:cs="Times New Roman"/>
          <w:bCs/>
          <w:sz w:val="24"/>
          <w:szCs w:val="24"/>
        </w:rPr>
        <w:t xml:space="preserve">e </w:t>
      </w:r>
      <w:r w:rsidR="007A3211" w:rsidRPr="007A3211">
        <w:rPr>
          <w:rFonts w:ascii="Times New Roman" w:eastAsia="Times New Roman" w:hAnsi="Times New Roman" w:cs="Times New Roman"/>
          <w:bCs/>
          <w:sz w:val="24"/>
          <w:szCs w:val="24"/>
        </w:rPr>
        <w:t>da Silveira modificou a forma do olhar à loucura, valorizando a pessoa humana. Nessa perspectiva, o programa de residência modifica a forma do cuidado em saúde mental para uma visão integral e humanizada, destacando a importância da valorização das famílias e da reinserção psicossocial.</w:t>
      </w:r>
    </w:p>
    <w:p w14:paraId="3EC168FB" w14:textId="5E57D1BE" w:rsidR="00A431C8" w:rsidRDefault="00885817">
      <w:pPr>
        <w:spacing w:after="0" w:line="360" w:lineRule="auto"/>
        <w:jc w:val="both"/>
        <w:rPr>
          <w:rFonts w:ascii="Times New Roman" w:eastAsia="Times New Roman" w:hAnsi="Times New Roman" w:cs="Times New Roman"/>
          <w:sz w:val="24"/>
          <w:szCs w:val="24"/>
        </w:rPr>
      </w:pPr>
      <w:bookmarkStart w:id="0" w:name="_heading=h.30j0zll" w:colFirst="0" w:colLast="0"/>
      <w:bookmarkEnd w:id="0"/>
      <w:r>
        <w:rPr>
          <w:rFonts w:ascii="Times New Roman" w:eastAsia="Times New Roman" w:hAnsi="Times New Roman" w:cs="Times New Roman"/>
          <w:b/>
          <w:sz w:val="24"/>
          <w:szCs w:val="24"/>
        </w:rPr>
        <w:t>DESCRITORES:</w:t>
      </w:r>
      <w:r>
        <w:rPr>
          <w:rFonts w:ascii="Times New Roman" w:eastAsia="Times New Roman" w:hAnsi="Times New Roman" w:cs="Times New Roman"/>
          <w:sz w:val="24"/>
          <w:szCs w:val="24"/>
        </w:rPr>
        <w:t xml:space="preserve"> </w:t>
      </w:r>
      <w:r w:rsidR="004606A6" w:rsidRPr="004606A6">
        <w:rPr>
          <w:rFonts w:ascii="Times New Roman" w:eastAsia="Times New Roman" w:hAnsi="Times New Roman" w:cs="Times New Roman"/>
          <w:sz w:val="24"/>
          <w:szCs w:val="24"/>
        </w:rPr>
        <w:t>Saúde mental; Saúde pública; Serviços Comunitários de Saúde Mental; Humanidades; Reforma psiquiátrica.</w:t>
      </w:r>
    </w:p>
    <w:p w14:paraId="1CE5374F" w14:textId="77777777" w:rsidR="00A431C8" w:rsidRDefault="00A431C8">
      <w:pPr>
        <w:spacing w:after="0" w:line="360" w:lineRule="auto"/>
        <w:jc w:val="both"/>
        <w:rPr>
          <w:rFonts w:ascii="Times New Roman" w:eastAsia="Times New Roman" w:hAnsi="Times New Roman" w:cs="Times New Roman"/>
          <w:b/>
          <w:sz w:val="24"/>
          <w:szCs w:val="24"/>
        </w:rPr>
      </w:pPr>
    </w:p>
    <w:p w14:paraId="2087882D" w14:textId="77777777" w:rsidR="00A431C8" w:rsidRDefault="0088581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INTRODUÇÃO</w:t>
      </w:r>
    </w:p>
    <w:p w14:paraId="04A1299D" w14:textId="67AB3DBE" w:rsidR="0009635F" w:rsidRPr="0009635F" w:rsidRDefault="0009635F" w:rsidP="0009635F">
      <w:pPr>
        <w:spacing w:after="0" w:line="360" w:lineRule="auto"/>
        <w:ind w:firstLine="567"/>
        <w:jc w:val="both"/>
        <w:rPr>
          <w:rFonts w:ascii="Times New Roman" w:eastAsia="Times New Roman" w:hAnsi="Times New Roman" w:cs="Times New Roman"/>
          <w:sz w:val="24"/>
          <w:szCs w:val="24"/>
        </w:rPr>
      </w:pPr>
      <w:r w:rsidRPr="0009635F">
        <w:rPr>
          <w:rFonts w:ascii="Times New Roman" w:eastAsia="Times New Roman" w:hAnsi="Times New Roman" w:cs="Times New Roman"/>
          <w:sz w:val="24"/>
          <w:szCs w:val="24"/>
        </w:rPr>
        <w:t xml:space="preserve">Considerada uma </w:t>
      </w:r>
      <w:r>
        <w:rPr>
          <w:rFonts w:ascii="Times New Roman" w:eastAsia="Times New Roman" w:hAnsi="Times New Roman" w:cs="Times New Roman"/>
          <w:sz w:val="24"/>
          <w:szCs w:val="24"/>
        </w:rPr>
        <w:t xml:space="preserve">profissional de saúde </w:t>
      </w:r>
      <w:r w:rsidRPr="0009635F">
        <w:rPr>
          <w:rFonts w:ascii="Times New Roman" w:eastAsia="Times New Roman" w:hAnsi="Times New Roman" w:cs="Times New Roman"/>
          <w:sz w:val="24"/>
          <w:szCs w:val="24"/>
        </w:rPr>
        <w:t xml:space="preserve">à frente de seu tempo e recebendo o título de “psiquiatra rebelde”, a alagoana Nise da Silveira marca sua trajetória na história da saúde mental pela defesa do cuidado humanizado, considerando a biografia e as características individuais de cada ser humano no processo terapêutico. Inserida em uma medicina tradicionalista e hospitalocêntrica, sua visão sobre a importância do olhar comunitário para a saúde mental, trazida também com a construção da proposta de cuidado da Casa das Palmeiras, busca o olhar para a pessoa e não para a doença, enfatizando a importância do vínculo e do contato com famílias em uma perspectiva social do fazer medicina. (Leal, 1994; </w:t>
      </w:r>
      <w:proofErr w:type="spellStart"/>
      <w:r w:rsidRPr="0009635F">
        <w:rPr>
          <w:rFonts w:ascii="Times New Roman" w:eastAsia="Times New Roman" w:hAnsi="Times New Roman" w:cs="Times New Roman"/>
          <w:sz w:val="24"/>
          <w:szCs w:val="24"/>
        </w:rPr>
        <w:t>Frayze</w:t>
      </w:r>
      <w:proofErr w:type="spellEnd"/>
      <w:r w:rsidRPr="0009635F">
        <w:rPr>
          <w:rFonts w:ascii="Times New Roman" w:eastAsia="Times New Roman" w:hAnsi="Times New Roman" w:cs="Times New Roman"/>
          <w:sz w:val="24"/>
          <w:szCs w:val="24"/>
        </w:rPr>
        <w:t xml:space="preserve">-Pereira, 2003; Castro &amp; Lima, 2007; Guimarães; </w:t>
      </w:r>
      <w:proofErr w:type="spellStart"/>
      <w:r w:rsidRPr="0009635F">
        <w:rPr>
          <w:rFonts w:ascii="Times New Roman" w:eastAsia="Times New Roman" w:hAnsi="Times New Roman" w:cs="Times New Roman"/>
          <w:sz w:val="24"/>
          <w:szCs w:val="24"/>
        </w:rPr>
        <w:t>Saeki</w:t>
      </w:r>
      <w:proofErr w:type="spellEnd"/>
      <w:r w:rsidRPr="0009635F">
        <w:rPr>
          <w:rFonts w:ascii="Times New Roman" w:eastAsia="Times New Roman" w:hAnsi="Times New Roman" w:cs="Times New Roman"/>
          <w:sz w:val="24"/>
          <w:szCs w:val="24"/>
        </w:rPr>
        <w:t xml:space="preserve">, 2007) Tais valores e formas de entender o processo saúde-doença e cuidado de Nise, caminham para uma intersecção com a proposta de formação da Medicina de Família e Comunidade, assim como da visão holística do ser humano em sofrimento mental, considerando a influência de aspectos sociais, clínicos, familiares, além de laços de afeto e compaixão estreitados entre pacientes e profissionais de saúde. Assim, o estudo da vida e obra de Nise da Silveira dialogam com propostas da MFC para a redução do estigma </w:t>
      </w:r>
      <w:r w:rsidRPr="0009635F">
        <w:rPr>
          <w:rFonts w:ascii="Times New Roman" w:eastAsia="Times New Roman" w:hAnsi="Times New Roman" w:cs="Times New Roman"/>
          <w:sz w:val="24"/>
          <w:szCs w:val="24"/>
        </w:rPr>
        <w:lastRenderedPageBreak/>
        <w:t xml:space="preserve">da pessoa convivendo com questões em saúde mental e muitas vezes rotuladas por diagnósticos e categorias que mais atuam como rótulos de transtornos do que contribuem para a garantia da qualidade de vida, resgate da funcionalidade e visão biopsicossocial da saúde. Nessa perspectiva, os estudos da Medicina Centrada na Pessoa possuem similaridades em proposta e objetivos com a forma do cuidar e do entender o ser humano realizado por Nise da Silveira em sua carreira médica. Dentro os ainda atuais desafios, encontram-se as barreiras presentes na quebra do tradicionalismo médico, com presença marcante da fragmentação do cuidado e da valorização da assistência hospitalar em detrimento ao cuidado na comunidade, sendo este último frequentemente negligenciado em investimento de melhorias e de recursos para o trabalho holístico em saúde mental no território. Estes desafios estão marcados desde a base da formação do estudante de medicina, com dificuldades de expansão e imersão de alunos na graduação em espaços de aprendizado comunitários, como é o caso da Estratégia Saúde da Família (ESF) e dos Centros de Atenção Psicossocial (CAPS). </w:t>
      </w:r>
    </w:p>
    <w:p w14:paraId="35C6261B" w14:textId="22DA3C75" w:rsidR="0009635F" w:rsidRPr="0009635F" w:rsidRDefault="0009635F" w:rsidP="0009635F">
      <w:pPr>
        <w:spacing w:after="0" w:line="360" w:lineRule="auto"/>
        <w:ind w:firstLine="567"/>
        <w:jc w:val="both"/>
        <w:rPr>
          <w:rFonts w:ascii="Times New Roman" w:eastAsia="Times New Roman" w:hAnsi="Times New Roman" w:cs="Times New Roman"/>
          <w:sz w:val="24"/>
          <w:szCs w:val="24"/>
        </w:rPr>
      </w:pPr>
      <w:r w:rsidRPr="0009635F">
        <w:rPr>
          <w:rFonts w:ascii="Times New Roman" w:eastAsia="Times New Roman" w:hAnsi="Times New Roman" w:cs="Times New Roman"/>
          <w:sz w:val="24"/>
          <w:szCs w:val="24"/>
        </w:rPr>
        <w:t xml:space="preserve">O presente trabalho tem como objetivo </w:t>
      </w:r>
      <w:r>
        <w:rPr>
          <w:rFonts w:ascii="Times New Roman" w:eastAsia="Times New Roman" w:hAnsi="Times New Roman" w:cs="Times New Roman"/>
          <w:sz w:val="24"/>
          <w:szCs w:val="24"/>
        </w:rPr>
        <w:t>relatar a experiência de ensino de um programa de residência em Medicina de Família e Comunidade, à luz do estudo de</w:t>
      </w:r>
      <w:r w:rsidRPr="0009635F">
        <w:rPr>
          <w:rFonts w:ascii="Times New Roman" w:eastAsia="Times New Roman" w:hAnsi="Times New Roman" w:cs="Times New Roman"/>
          <w:sz w:val="24"/>
          <w:szCs w:val="24"/>
        </w:rPr>
        <w:t xml:space="preserve"> vida e obras de Nise da Silveira, </w:t>
      </w:r>
      <w:r>
        <w:rPr>
          <w:rFonts w:ascii="Times New Roman" w:eastAsia="Times New Roman" w:hAnsi="Times New Roman" w:cs="Times New Roman"/>
          <w:sz w:val="24"/>
          <w:szCs w:val="24"/>
        </w:rPr>
        <w:t xml:space="preserve">inseridos como ponto de partida para a modificação do processo do cuidado em saúde mental na comunidade e do ensino para a formação de recursos humanos ao Sistema Único de Saúde, </w:t>
      </w:r>
      <w:r w:rsidRPr="0009635F">
        <w:rPr>
          <w:rFonts w:ascii="Times New Roman" w:eastAsia="Times New Roman" w:hAnsi="Times New Roman" w:cs="Times New Roman"/>
          <w:sz w:val="24"/>
          <w:szCs w:val="24"/>
        </w:rPr>
        <w:t xml:space="preserve">analisando os diferenciais de atuação voltados para o olhar psicossocial e integral da pessoa em sofrimento mental, problematizando a valorização do tradicionalismo assistencial e hospitalocêntrico, desde raízes e carências do fortalecimento do ensino da saúde mental na comunidade até as necessidades assistenciais do profissional </w:t>
      </w:r>
      <w:r>
        <w:rPr>
          <w:rFonts w:ascii="Times New Roman" w:eastAsia="Times New Roman" w:hAnsi="Times New Roman" w:cs="Times New Roman"/>
          <w:sz w:val="24"/>
          <w:szCs w:val="24"/>
        </w:rPr>
        <w:t xml:space="preserve">em saúde </w:t>
      </w:r>
      <w:r w:rsidRPr="0009635F">
        <w:rPr>
          <w:rFonts w:ascii="Times New Roman" w:eastAsia="Times New Roman" w:hAnsi="Times New Roman" w:cs="Times New Roman"/>
          <w:sz w:val="24"/>
          <w:szCs w:val="24"/>
        </w:rPr>
        <w:t>formado</w:t>
      </w:r>
      <w:r>
        <w:rPr>
          <w:rFonts w:ascii="Times New Roman" w:eastAsia="Times New Roman" w:hAnsi="Times New Roman" w:cs="Times New Roman"/>
          <w:sz w:val="24"/>
          <w:szCs w:val="24"/>
        </w:rPr>
        <w:t>. D</w:t>
      </w:r>
      <w:r w:rsidRPr="0009635F">
        <w:rPr>
          <w:rFonts w:ascii="Times New Roman" w:eastAsia="Times New Roman" w:hAnsi="Times New Roman" w:cs="Times New Roman"/>
          <w:sz w:val="24"/>
          <w:szCs w:val="24"/>
        </w:rPr>
        <w:t>ialoga</w:t>
      </w:r>
      <w:r>
        <w:rPr>
          <w:rFonts w:ascii="Times New Roman" w:eastAsia="Times New Roman" w:hAnsi="Times New Roman" w:cs="Times New Roman"/>
          <w:sz w:val="24"/>
          <w:szCs w:val="24"/>
        </w:rPr>
        <w:t xml:space="preserve"> também</w:t>
      </w:r>
      <w:r w:rsidRPr="0009635F">
        <w:rPr>
          <w:rFonts w:ascii="Times New Roman" w:eastAsia="Times New Roman" w:hAnsi="Times New Roman" w:cs="Times New Roman"/>
          <w:sz w:val="24"/>
          <w:szCs w:val="24"/>
        </w:rPr>
        <w:t xml:space="preserve"> com a proposta do cuidado humanístico, voltado para o suporte social, para a comunidade e </w:t>
      </w:r>
      <w:r>
        <w:rPr>
          <w:rFonts w:ascii="Times New Roman" w:eastAsia="Times New Roman" w:hAnsi="Times New Roman" w:cs="Times New Roman"/>
          <w:sz w:val="24"/>
          <w:szCs w:val="24"/>
        </w:rPr>
        <w:t>a valorização de</w:t>
      </w:r>
      <w:r w:rsidRPr="0009635F">
        <w:rPr>
          <w:rFonts w:ascii="Times New Roman" w:eastAsia="Times New Roman" w:hAnsi="Times New Roman" w:cs="Times New Roman"/>
          <w:sz w:val="24"/>
          <w:szCs w:val="24"/>
        </w:rPr>
        <w:t xml:space="preserve"> questões como o vínculo e a qualidade de vida. Busc</w:t>
      </w:r>
      <w:r>
        <w:rPr>
          <w:rFonts w:ascii="Times New Roman" w:eastAsia="Times New Roman" w:hAnsi="Times New Roman" w:cs="Times New Roman"/>
          <w:sz w:val="24"/>
          <w:szCs w:val="24"/>
        </w:rPr>
        <w:t xml:space="preserve">ou </w:t>
      </w:r>
      <w:r w:rsidRPr="0009635F">
        <w:rPr>
          <w:rFonts w:ascii="Times New Roman" w:eastAsia="Times New Roman" w:hAnsi="Times New Roman" w:cs="Times New Roman"/>
          <w:sz w:val="24"/>
          <w:szCs w:val="24"/>
        </w:rPr>
        <w:t xml:space="preserve">também o entendimento da vida e obras de Nise da Silveira, inserida nos estudos da Medicina Centrada na Pessoa sob uma perspectiva de debates da medicina social através de valores na formação </w:t>
      </w:r>
      <w:r>
        <w:rPr>
          <w:rFonts w:ascii="Times New Roman" w:eastAsia="Times New Roman" w:hAnsi="Times New Roman" w:cs="Times New Roman"/>
          <w:sz w:val="24"/>
          <w:szCs w:val="24"/>
        </w:rPr>
        <w:t>junto à comunidade, ao olhar para a importância da equidade e da reinserção psicossocial em saúde mental no território, assim como a utilização da arte e da empatia como ferramentas terapêuticas no empoderamento do sujeito com questões em saúde mental, em uma visão além de transtornos e múltiplos diagnósticos psiquiátricos e clínicos.</w:t>
      </w:r>
    </w:p>
    <w:p w14:paraId="3CE29FD2" w14:textId="77777777" w:rsidR="00A431C8" w:rsidRDefault="00A431C8" w:rsidP="001B29CB">
      <w:pPr>
        <w:spacing w:after="0" w:line="360" w:lineRule="auto"/>
        <w:jc w:val="both"/>
        <w:rPr>
          <w:rFonts w:ascii="Times New Roman" w:eastAsia="Times New Roman" w:hAnsi="Times New Roman" w:cs="Times New Roman"/>
          <w:sz w:val="20"/>
          <w:szCs w:val="20"/>
        </w:rPr>
      </w:pPr>
    </w:p>
    <w:p w14:paraId="5D1A0205" w14:textId="77777777" w:rsidR="00A431C8" w:rsidRDefault="00885817">
      <w:pPr>
        <w:spacing w:before="240"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MÉTODO</w:t>
      </w:r>
    </w:p>
    <w:p w14:paraId="37AB1EA9" w14:textId="2CABB412" w:rsidR="00F25B36" w:rsidRDefault="00F25B36" w:rsidP="00F25B36">
      <w:pPr>
        <w:spacing w:after="0" w:line="360" w:lineRule="auto"/>
        <w:ind w:firstLine="567"/>
        <w:jc w:val="both"/>
        <w:rPr>
          <w:rFonts w:ascii="Times New Roman" w:eastAsia="Times New Roman" w:hAnsi="Times New Roman" w:cs="Times New Roman"/>
          <w:sz w:val="24"/>
          <w:szCs w:val="24"/>
        </w:rPr>
      </w:pPr>
      <w:r w:rsidRPr="00F25B36">
        <w:rPr>
          <w:rFonts w:ascii="Times New Roman" w:eastAsia="Times New Roman" w:hAnsi="Times New Roman" w:cs="Times New Roman"/>
          <w:sz w:val="24"/>
          <w:szCs w:val="24"/>
        </w:rPr>
        <w:t xml:space="preserve">Trata-se de um estudo do tipo </w:t>
      </w:r>
      <w:r>
        <w:rPr>
          <w:rFonts w:ascii="Times New Roman" w:eastAsia="Times New Roman" w:hAnsi="Times New Roman" w:cs="Times New Roman"/>
          <w:sz w:val="24"/>
          <w:szCs w:val="24"/>
        </w:rPr>
        <w:t xml:space="preserve">relato de experiência, associado </w:t>
      </w:r>
      <w:r w:rsidR="00884738">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uma análise crítica e reflexiva da</w:t>
      </w:r>
      <w:r w:rsidRPr="00F25B36">
        <w:rPr>
          <w:rFonts w:ascii="Times New Roman" w:eastAsia="Times New Roman" w:hAnsi="Times New Roman" w:cs="Times New Roman"/>
          <w:sz w:val="24"/>
          <w:szCs w:val="24"/>
        </w:rPr>
        <w:t xml:space="preserve"> literatura, sobre </w:t>
      </w:r>
      <w:r>
        <w:rPr>
          <w:rFonts w:ascii="Times New Roman" w:eastAsia="Times New Roman" w:hAnsi="Times New Roman" w:cs="Times New Roman"/>
          <w:sz w:val="24"/>
          <w:szCs w:val="24"/>
        </w:rPr>
        <w:t xml:space="preserve">a implementação de </w:t>
      </w:r>
      <w:r w:rsidRPr="00F25B36">
        <w:rPr>
          <w:rFonts w:ascii="Times New Roman" w:eastAsia="Times New Roman" w:hAnsi="Times New Roman" w:cs="Times New Roman"/>
          <w:sz w:val="24"/>
          <w:szCs w:val="24"/>
        </w:rPr>
        <w:t xml:space="preserve">novas formas do cuidado em saúde mental na comunidade </w:t>
      </w:r>
      <w:r>
        <w:rPr>
          <w:rFonts w:ascii="Times New Roman" w:eastAsia="Times New Roman" w:hAnsi="Times New Roman" w:cs="Times New Roman"/>
          <w:sz w:val="24"/>
          <w:szCs w:val="24"/>
        </w:rPr>
        <w:t>por um programa de residência em Medicina de Família e Comunidade (MFC) de um complexo hospitalar do interior de São Paulo. O trabalho possui</w:t>
      </w:r>
      <w:r w:rsidRPr="00F25B36">
        <w:rPr>
          <w:rFonts w:ascii="Times New Roman" w:eastAsia="Times New Roman" w:hAnsi="Times New Roman" w:cs="Times New Roman"/>
          <w:sz w:val="24"/>
          <w:szCs w:val="24"/>
        </w:rPr>
        <w:t xml:space="preserve"> com ponto de </w:t>
      </w:r>
      <w:r>
        <w:rPr>
          <w:rFonts w:ascii="Times New Roman" w:eastAsia="Times New Roman" w:hAnsi="Times New Roman" w:cs="Times New Roman"/>
          <w:sz w:val="24"/>
          <w:szCs w:val="24"/>
        </w:rPr>
        <w:t>discussão central</w:t>
      </w:r>
      <w:r w:rsidRPr="00F25B3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w:t>
      </w:r>
      <w:r w:rsidRPr="00F25B36">
        <w:rPr>
          <w:rFonts w:ascii="Times New Roman" w:eastAsia="Times New Roman" w:hAnsi="Times New Roman" w:cs="Times New Roman"/>
          <w:sz w:val="24"/>
          <w:szCs w:val="24"/>
        </w:rPr>
        <w:t xml:space="preserve"> ideia da formação em saúde mental </w:t>
      </w:r>
      <w:r>
        <w:rPr>
          <w:rFonts w:ascii="Times New Roman" w:eastAsia="Times New Roman" w:hAnsi="Times New Roman" w:cs="Times New Roman"/>
          <w:sz w:val="24"/>
          <w:szCs w:val="24"/>
        </w:rPr>
        <w:t xml:space="preserve">integral, entendendo os impactos da </w:t>
      </w:r>
      <w:proofErr w:type="spellStart"/>
      <w:r>
        <w:rPr>
          <w:rFonts w:ascii="Times New Roman" w:eastAsia="Times New Roman" w:hAnsi="Times New Roman" w:cs="Times New Roman"/>
          <w:sz w:val="24"/>
          <w:szCs w:val="24"/>
        </w:rPr>
        <w:t>multimorbidade</w:t>
      </w:r>
      <w:proofErr w:type="spellEnd"/>
      <w:r>
        <w:rPr>
          <w:rFonts w:ascii="Times New Roman" w:eastAsia="Times New Roman" w:hAnsi="Times New Roman" w:cs="Times New Roman"/>
          <w:sz w:val="24"/>
          <w:szCs w:val="24"/>
        </w:rPr>
        <w:t xml:space="preserve"> física e mental, além de questões relacionadas à vulnerabilidade social, a dinâmicas familiares, ao vínculo do paciente com a equipe multiprofissional no território, assim como do poder da arte como expressão individual e coletiva. Aborda  em sua implementação na grade curricular de </w:t>
      </w:r>
      <w:r>
        <w:rPr>
          <w:rFonts w:ascii="Times New Roman" w:eastAsia="Times New Roman" w:hAnsi="Times New Roman" w:cs="Times New Roman"/>
          <w:sz w:val="24"/>
          <w:szCs w:val="24"/>
        </w:rPr>
        <w:lastRenderedPageBreak/>
        <w:t xml:space="preserve">formação de residentes e estudantes de graduação de uma disciplina comunitária, </w:t>
      </w:r>
      <w:r w:rsidRPr="00F25B36">
        <w:rPr>
          <w:rFonts w:ascii="Times New Roman" w:eastAsia="Times New Roman" w:hAnsi="Times New Roman" w:cs="Times New Roman"/>
          <w:sz w:val="24"/>
          <w:szCs w:val="24"/>
        </w:rPr>
        <w:t xml:space="preserve">desde </w:t>
      </w:r>
      <w:r>
        <w:rPr>
          <w:rFonts w:ascii="Times New Roman" w:eastAsia="Times New Roman" w:hAnsi="Times New Roman" w:cs="Times New Roman"/>
          <w:sz w:val="24"/>
          <w:szCs w:val="24"/>
        </w:rPr>
        <w:t xml:space="preserve">reflexões sobre a </w:t>
      </w:r>
      <w:r w:rsidRPr="00F25B36">
        <w:rPr>
          <w:rFonts w:ascii="Times New Roman" w:eastAsia="Times New Roman" w:hAnsi="Times New Roman" w:cs="Times New Roman"/>
          <w:sz w:val="24"/>
          <w:szCs w:val="24"/>
        </w:rPr>
        <w:t xml:space="preserve">construção de estudos na área em um modelo tradicional e </w:t>
      </w:r>
      <w:proofErr w:type="spellStart"/>
      <w:r w:rsidRPr="00F25B36">
        <w:rPr>
          <w:rFonts w:ascii="Times New Roman" w:eastAsia="Times New Roman" w:hAnsi="Times New Roman" w:cs="Times New Roman"/>
          <w:sz w:val="24"/>
          <w:szCs w:val="24"/>
        </w:rPr>
        <w:t>flexneriano</w:t>
      </w:r>
      <w:proofErr w:type="spellEnd"/>
      <w:r w:rsidRPr="00F25B36">
        <w:rPr>
          <w:rFonts w:ascii="Times New Roman" w:eastAsia="Times New Roman" w:hAnsi="Times New Roman" w:cs="Times New Roman"/>
          <w:sz w:val="24"/>
          <w:szCs w:val="24"/>
        </w:rPr>
        <w:t xml:space="preserve">, até novas perspectivas em entendimento da saúde mental ligadas à reinserção psicossocial, ao afeto e vínculo do paciente com profissionais de saúde e famílias, assim como a ampliação do cuidado no ambiente comunitário, revolucionados no Brasil com a contribuição de trabalhos de Nise da Silveira. </w:t>
      </w:r>
      <w:r>
        <w:rPr>
          <w:rFonts w:ascii="Times New Roman" w:eastAsia="Times New Roman" w:hAnsi="Times New Roman" w:cs="Times New Roman"/>
          <w:sz w:val="24"/>
          <w:szCs w:val="24"/>
        </w:rPr>
        <w:t xml:space="preserve">Também foram inseridos </w:t>
      </w:r>
      <w:r w:rsidRPr="00F25B36">
        <w:rPr>
          <w:rFonts w:ascii="Times New Roman" w:eastAsia="Times New Roman" w:hAnsi="Times New Roman" w:cs="Times New Roman"/>
          <w:sz w:val="24"/>
          <w:szCs w:val="24"/>
        </w:rPr>
        <w:t>debate</w:t>
      </w:r>
      <w:r>
        <w:rPr>
          <w:rFonts w:ascii="Times New Roman" w:eastAsia="Times New Roman" w:hAnsi="Times New Roman" w:cs="Times New Roman"/>
          <w:sz w:val="24"/>
          <w:szCs w:val="24"/>
        </w:rPr>
        <w:t xml:space="preserve">s </w:t>
      </w:r>
      <w:r w:rsidRPr="00F25B36">
        <w:rPr>
          <w:rFonts w:ascii="Times New Roman" w:eastAsia="Times New Roman" w:hAnsi="Times New Roman" w:cs="Times New Roman"/>
          <w:sz w:val="24"/>
          <w:szCs w:val="24"/>
        </w:rPr>
        <w:t>da luta antimanicomial em seus diálogos com a Reforma Sanitária e o Programa de Volta para Casa, do Ministério da Saúde</w:t>
      </w:r>
      <w:r>
        <w:rPr>
          <w:rFonts w:ascii="Times New Roman" w:eastAsia="Times New Roman" w:hAnsi="Times New Roman" w:cs="Times New Roman"/>
          <w:sz w:val="24"/>
          <w:szCs w:val="24"/>
        </w:rPr>
        <w:t>, nas educações permanentes de uma equipe da Estratégia Saúde da Família, assim como em blocos de aulas para residentes médicos e estudantes de graduação</w:t>
      </w:r>
      <w:r w:rsidR="00EC300C">
        <w:rPr>
          <w:rFonts w:ascii="Times New Roman" w:eastAsia="Times New Roman" w:hAnsi="Times New Roman" w:cs="Times New Roman"/>
          <w:sz w:val="24"/>
          <w:szCs w:val="24"/>
        </w:rPr>
        <w:t xml:space="preserve">, auxiliando na criação de um planejamento do cuidado para uma abordagem personalizada voltada a moradores de residências terapêuticas e para a abordagem de pessoas convivendo com questões em saúde mental na comunidade. </w:t>
      </w:r>
    </w:p>
    <w:p w14:paraId="38A211ED" w14:textId="77777777" w:rsidR="00873DED" w:rsidRDefault="00873DED" w:rsidP="00F25B36">
      <w:pPr>
        <w:spacing w:after="0" w:line="360" w:lineRule="auto"/>
        <w:ind w:firstLine="567"/>
        <w:jc w:val="both"/>
        <w:rPr>
          <w:rFonts w:ascii="Times New Roman" w:eastAsia="Times New Roman" w:hAnsi="Times New Roman" w:cs="Times New Roman"/>
          <w:sz w:val="24"/>
          <w:szCs w:val="24"/>
        </w:rPr>
      </w:pPr>
    </w:p>
    <w:p w14:paraId="015B3E2B" w14:textId="77777777" w:rsidR="00873DED" w:rsidRDefault="00873DED" w:rsidP="00F25B36">
      <w:pPr>
        <w:spacing w:after="0" w:line="360" w:lineRule="auto"/>
        <w:ind w:firstLine="567"/>
        <w:jc w:val="both"/>
        <w:rPr>
          <w:rFonts w:ascii="Times New Roman" w:eastAsia="Times New Roman" w:hAnsi="Times New Roman" w:cs="Times New Roman"/>
          <w:sz w:val="24"/>
          <w:szCs w:val="24"/>
        </w:rPr>
      </w:pPr>
    </w:p>
    <w:p w14:paraId="773D57A4" w14:textId="5C1D3AE7" w:rsidR="00873DED" w:rsidRDefault="00873DED" w:rsidP="00873DED">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RESULTADOS </w:t>
      </w:r>
    </w:p>
    <w:p w14:paraId="5E0D6CCE" w14:textId="77777777" w:rsidR="00C96DFD" w:rsidRDefault="00C96DFD" w:rsidP="00F25B36">
      <w:pPr>
        <w:spacing w:after="0" w:line="360" w:lineRule="auto"/>
        <w:ind w:firstLine="567"/>
        <w:jc w:val="both"/>
        <w:rPr>
          <w:rFonts w:ascii="Times New Roman" w:eastAsia="Times New Roman" w:hAnsi="Times New Roman" w:cs="Times New Roman"/>
          <w:sz w:val="24"/>
          <w:szCs w:val="24"/>
        </w:rPr>
      </w:pPr>
    </w:p>
    <w:p w14:paraId="4ED4A90B" w14:textId="7ED8F100" w:rsidR="00C96DFD" w:rsidRDefault="00C96DFD" w:rsidP="00C96DFD">
      <w:pPr>
        <w:spacing w:after="0" w:line="360" w:lineRule="auto"/>
        <w:rPr>
          <w:rFonts w:ascii="Times New Roman" w:eastAsia="Times New Roman" w:hAnsi="Times New Roman" w:cs="Times New Roman"/>
          <w:i/>
          <w:iCs/>
          <w:sz w:val="24"/>
          <w:szCs w:val="24"/>
        </w:rPr>
      </w:pPr>
      <w:r w:rsidRPr="00C96DFD">
        <w:rPr>
          <w:rFonts w:ascii="Times New Roman" w:eastAsia="Times New Roman" w:hAnsi="Times New Roman" w:cs="Times New Roman"/>
          <w:i/>
          <w:iCs/>
          <w:sz w:val="24"/>
          <w:szCs w:val="24"/>
        </w:rPr>
        <w:t>Relato de Experiência</w:t>
      </w:r>
    </w:p>
    <w:p w14:paraId="6E1B551E" w14:textId="77777777" w:rsidR="00C96DFD" w:rsidRPr="00C96DFD" w:rsidRDefault="00C96DFD" w:rsidP="00C96DFD">
      <w:pPr>
        <w:spacing w:after="0" w:line="360" w:lineRule="auto"/>
        <w:rPr>
          <w:rFonts w:ascii="Times New Roman" w:eastAsia="Times New Roman" w:hAnsi="Times New Roman" w:cs="Times New Roman"/>
          <w:i/>
          <w:iCs/>
          <w:sz w:val="24"/>
          <w:szCs w:val="24"/>
        </w:rPr>
      </w:pPr>
    </w:p>
    <w:p w14:paraId="166F2564" w14:textId="74925981" w:rsidR="00F635E9" w:rsidRPr="00F25B36" w:rsidRDefault="00F635E9" w:rsidP="00F25B36">
      <w:pPr>
        <w:spacing w:after="0" w:line="36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identificação do problema ocorreu em 2022, em um período de adaptação das unidades de saúde e do programa de residência na transição e finalização da pandemia de Covid-19. Durante a pandemia, as aulas do programa de residência em MFC eram remotas, sem a participação dos residentes multiprofissionais e direcionadas apenas a aspectos de abordagem médica clínica. O ensino em saúde mental também era resumido a 2 aulas teóricas, sem maiores desdobramentos e estudos das políticas públicas, de movimentos sociais e de aspectos históricos, assim como novas abordagens em saúde mental utilizando a arte, o humanismo e o investimento em grupos terapêuticos. Em uma tentativa de sensibilizar a equipe de uma unidade de saúde da família, residentes e a enfermeira responsável pela unidade de saúde realizaram um diagnóstico e avaliação dos principais problemas que impossibilitavam a retomada de grupos </w:t>
      </w:r>
      <w:proofErr w:type="gramStart"/>
      <w:r>
        <w:rPr>
          <w:rFonts w:ascii="Times New Roman" w:eastAsia="Times New Roman" w:hAnsi="Times New Roman" w:cs="Times New Roman"/>
          <w:sz w:val="24"/>
          <w:szCs w:val="24"/>
        </w:rPr>
        <w:t>no pós</w:t>
      </w:r>
      <w:proofErr w:type="gramEnd"/>
      <w:r>
        <w:rPr>
          <w:rFonts w:ascii="Times New Roman" w:eastAsia="Times New Roman" w:hAnsi="Times New Roman" w:cs="Times New Roman"/>
          <w:sz w:val="24"/>
          <w:szCs w:val="24"/>
        </w:rPr>
        <w:t xml:space="preserve"> pandemia e da criação de atividades coletivas com foco em saúde mental. Uma residente identificou a presença de uma residência terapêutica (RT) em sua área de abrangência, com 11 pacientes egressos de internação hospitalar prolongada e estudou a trajetória de vida em registros contidos no prontuário de cada indivíduo, além de informações do prontuário familiar. Partindo disso, foi realizada uma visita domiciliar na RT de referência, com presença de cuidadores responsáveis pela RT e para conhecer pacientes e a nova dinâmica familiar estabelecida. Foram estudados os Projetos Terapêuticos Individuais de cada paciente e criada uma forma de comunicação e acompanhamento longitudinal personalizado desses pacientes em uma visão familiar na comunidade. O tabagismo era um hábito presente na maioria dos pacientes, a maioria convivendo com esquizofrenia e com histórico prévio de uso de substâncias psicoativas e alcoolismo, além de casos de privação de liberdade e </w:t>
      </w:r>
      <w:r>
        <w:rPr>
          <w:rFonts w:ascii="Times New Roman" w:eastAsia="Times New Roman" w:hAnsi="Times New Roman" w:cs="Times New Roman"/>
          <w:sz w:val="24"/>
          <w:szCs w:val="24"/>
        </w:rPr>
        <w:lastRenderedPageBreak/>
        <w:t>estado em situação de rua no passado. Em uma das visitas domiciliares iniciais, um paciente entregou os registros de artes na forma de desenho e poemas que construiu durante o período de isolamento na pandemia de 2019, e uma das obras refletia o saudosismo da época em que grupos de atividades coletivas eram feitos na unidade, porém, o foco destes não era a abordagem em saúde mental</w:t>
      </w:r>
      <w:r w:rsidR="00C96DFD">
        <w:rPr>
          <w:rFonts w:ascii="Times New Roman" w:eastAsia="Times New Roman" w:hAnsi="Times New Roman" w:cs="Times New Roman"/>
          <w:sz w:val="24"/>
          <w:szCs w:val="24"/>
        </w:rPr>
        <w:t xml:space="preserve">. Após permissão do paciente, o desenho foi levado para reunião de equipe como forma de reflexão para a mobilização de esforços na retomada dos grupos, com um olhar de equidade e prioritário para a personalização do cuidado aos pacientes da RT, visto a complexidade dos casos e por se </w:t>
      </w:r>
      <w:proofErr w:type="gramStart"/>
      <w:r w:rsidR="00C96DFD">
        <w:rPr>
          <w:rFonts w:ascii="Times New Roman" w:eastAsia="Times New Roman" w:hAnsi="Times New Roman" w:cs="Times New Roman"/>
          <w:sz w:val="24"/>
          <w:szCs w:val="24"/>
        </w:rPr>
        <w:t>tratarem</w:t>
      </w:r>
      <w:proofErr w:type="gramEnd"/>
      <w:r w:rsidR="00C96DFD">
        <w:rPr>
          <w:rFonts w:ascii="Times New Roman" w:eastAsia="Times New Roman" w:hAnsi="Times New Roman" w:cs="Times New Roman"/>
          <w:sz w:val="24"/>
          <w:szCs w:val="24"/>
        </w:rPr>
        <w:t xml:space="preserve"> de populações historicamente negligenciadas e institucionalizadas na visão antiga de manicômios. Com a apresentação na reunião de equipe, foi identificada a subjetividade e o desconhecimento do significado, do papel e da importância do Programa de Volta para Casa, assim como da representação de Residenciais Terapêuticos, sendo por alguns confundidos com Comunidades Terapêuticas. Muitos não identificavam a RT como área prioritária de cuidados da unidade, desconhecendo nomes e históricas dos pacientes, o que consequentemente levava ao Projeto Terapêutico Individual dos pacientes não ser o foco do desenvolvimento em saúde mental. Assim, a situação do cuidado em saúde mental na comunidade se mantinha fragmentada e pautada em um modelo de visualização de rotinas e queixas clínicas, com carência da abordagem integral e multiprofissional em saúde mental. A partir da oportunidade e do interesse despertado na equipe, residente e enfermeira levaram uma educação permanente sobre o Programa de Volta para Casa, assim como o estudo da vida e da obra de Nise da Silveira. Ao final da metodologia, </w:t>
      </w:r>
      <w:proofErr w:type="spellStart"/>
      <w:r w:rsidR="00C96DFD">
        <w:rPr>
          <w:rFonts w:ascii="Times New Roman" w:eastAsia="Times New Roman" w:hAnsi="Times New Roman" w:cs="Times New Roman"/>
          <w:sz w:val="24"/>
          <w:szCs w:val="24"/>
        </w:rPr>
        <w:t>fo</w:t>
      </w:r>
      <w:proofErr w:type="spellEnd"/>
      <w:r w:rsidR="00C96DFD">
        <w:rPr>
          <w:rFonts w:ascii="Times New Roman" w:eastAsia="Times New Roman" w:hAnsi="Times New Roman" w:cs="Times New Roman"/>
          <w:sz w:val="24"/>
          <w:szCs w:val="24"/>
        </w:rPr>
        <w:t xml:space="preserve"> proposto um projeto a ser implementado na unidade de saúde de um grupo de artes e abordagem centrada na pessoa realizado com os pacientes da RT, abordando o significado de saúde e bem-estar à luz de narrativas e trajetórias de vida dos pacientes. O grupo foi fundado inspirado na ideia da Casa das Palmeiras, identificando a representação da casa na RT como um ambiente acolhedor, livre, vinculado à comunidade e com possibilidade da ampliação de laços afetivos entre pacientes e profissionais de saúde. O acompanhamento do grupo ocorreu durante 2 anos e paralelamente, o modelo e os resultados obtidos no primeiro ano de implementação </w:t>
      </w:r>
      <w:r w:rsidR="008B1316">
        <w:rPr>
          <w:rFonts w:ascii="Times New Roman" w:eastAsia="Times New Roman" w:hAnsi="Times New Roman" w:cs="Times New Roman"/>
          <w:sz w:val="24"/>
          <w:szCs w:val="24"/>
        </w:rPr>
        <w:t>foram</w:t>
      </w:r>
      <w:r w:rsidR="00C96DFD">
        <w:rPr>
          <w:rFonts w:ascii="Times New Roman" w:eastAsia="Times New Roman" w:hAnsi="Times New Roman" w:cs="Times New Roman"/>
          <w:sz w:val="24"/>
          <w:szCs w:val="24"/>
        </w:rPr>
        <w:t xml:space="preserve"> convertido</w:t>
      </w:r>
      <w:r w:rsidR="008B1316">
        <w:rPr>
          <w:rFonts w:ascii="Times New Roman" w:eastAsia="Times New Roman" w:hAnsi="Times New Roman" w:cs="Times New Roman"/>
          <w:sz w:val="24"/>
          <w:szCs w:val="24"/>
        </w:rPr>
        <w:t>s</w:t>
      </w:r>
      <w:r w:rsidR="00C96DFD">
        <w:rPr>
          <w:rFonts w:ascii="Times New Roman" w:eastAsia="Times New Roman" w:hAnsi="Times New Roman" w:cs="Times New Roman"/>
          <w:sz w:val="24"/>
          <w:szCs w:val="24"/>
        </w:rPr>
        <w:t xml:space="preserve"> em um bloco de aulas sobre utilização da arte e do humanismo na construção de projetos de vida </w:t>
      </w:r>
      <w:r w:rsidR="008B1316">
        <w:rPr>
          <w:rFonts w:ascii="Times New Roman" w:eastAsia="Times New Roman" w:hAnsi="Times New Roman" w:cs="Times New Roman"/>
          <w:sz w:val="24"/>
          <w:szCs w:val="24"/>
        </w:rPr>
        <w:t xml:space="preserve">inseridos no cuidado integral em saúde mental na comunidade. As aulas foram inseridas no programa de residência em MFC, com participação de 30 residentes médicos e alunos de graduação. </w:t>
      </w:r>
      <w:r w:rsidR="00E8161E">
        <w:rPr>
          <w:rFonts w:ascii="Times New Roman" w:eastAsia="Times New Roman" w:hAnsi="Times New Roman" w:cs="Times New Roman"/>
          <w:sz w:val="24"/>
          <w:szCs w:val="24"/>
        </w:rPr>
        <w:t xml:space="preserve">As etapas de desenvolvimento de narrativas e arte no grupo da RT ocorreram baseadas nos componentes do método clínico centrado na pessoa, em que no primeiro momento o paciente era convidado a representar através da pintura em tela e papeis, com possibilidades do uso de diversas cores de tintas, o significado de saúde na visão de cada um. Nas 3 primeiras oficinas de pintura, todos os pacientes pintaram a figura de casas e em suas narrativas demonstraram o impacto do sentimento de pertencimento em uma casa e em uma nova visão de família. Representaram assim, através da arte, a importância do cuidado em liberdade, da reinserção psicossocial no território e do impacto do cuidado e do afeto nas percepções individuais de saúde. `Posteriormente o estudo das dinâmicas familiares pessoais foi realizado, com possibilidade de troca </w:t>
      </w:r>
      <w:r w:rsidR="00E8161E">
        <w:rPr>
          <w:rFonts w:ascii="Times New Roman" w:eastAsia="Times New Roman" w:hAnsi="Times New Roman" w:cs="Times New Roman"/>
          <w:sz w:val="24"/>
          <w:szCs w:val="24"/>
        </w:rPr>
        <w:lastRenderedPageBreak/>
        <w:t xml:space="preserve">com membros de famílias de pacientes complexos, assim como da criação de projetos de cuidado voltados para as necessidades personalizadas de cada indivíduo. Ao desenvolvimento das oficinas de arte, a maioria dos pacientes mesmo representando figuras como a natureza ou objetos de significado afetivo pessoal, continuavam em algum momento pintando e desenhando partes da casa, desde o telhado isolado, até os próprios amigos que conviviam na mesma RT. Este foi o único grupo de oficinas que conseguiu continuidade e preservação com olhar prioritário na unidade de saúde, e seu projeto de ensino se converteu em parte de um projeto de extensão para alunos de graduação multiprofissional. Pela necessidade de formação de recursos humanos ao SUS, o processo de desenvolvimento da intervenção serviu de base para a criação da primeira complementação especializada do complexo hospitalar de Saúde Mental e Populações Negligenciadas para Medicina de Família e Comunidade, com estágios e preceptoria em cenários </w:t>
      </w:r>
      <w:proofErr w:type="spellStart"/>
      <w:r w:rsidR="00E8161E">
        <w:rPr>
          <w:rFonts w:ascii="Times New Roman" w:eastAsia="Times New Roman" w:hAnsi="Times New Roman" w:cs="Times New Roman"/>
          <w:sz w:val="24"/>
          <w:szCs w:val="24"/>
        </w:rPr>
        <w:t>multidisciplinas</w:t>
      </w:r>
      <w:proofErr w:type="spellEnd"/>
      <w:r w:rsidR="00E8161E">
        <w:rPr>
          <w:rFonts w:ascii="Times New Roman" w:eastAsia="Times New Roman" w:hAnsi="Times New Roman" w:cs="Times New Roman"/>
          <w:sz w:val="24"/>
          <w:szCs w:val="24"/>
        </w:rPr>
        <w:t>, além de perspectivas futuras de sua ampliação para uma formação direcionada a vários profissionais na especialização como ano adicional em Saúde da Família</w:t>
      </w:r>
      <w:r w:rsidR="00873DED">
        <w:rPr>
          <w:rFonts w:ascii="Times New Roman" w:eastAsia="Times New Roman" w:hAnsi="Times New Roman" w:cs="Times New Roman"/>
          <w:sz w:val="24"/>
          <w:szCs w:val="24"/>
        </w:rPr>
        <w:t>.</w:t>
      </w:r>
    </w:p>
    <w:p w14:paraId="0277AB79" w14:textId="77777777" w:rsidR="001B29CB" w:rsidRPr="001B29CB" w:rsidRDefault="001B29CB">
      <w:pPr>
        <w:spacing w:after="0" w:line="360" w:lineRule="auto"/>
        <w:ind w:firstLine="567"/>
        <w:jc w:val="both"/>
        <w:rPr>
          <w:rFonts w:ascii="Times New Roman" w:eastAsia="Times New Roman" w:hAnsi="Times New Roman" w:cs="Times New Roman"/>
          <w:sz w:val="20"/>
          <w:szCs w:val="20"/>
        </w:rPr>
      </w:pPr>
    </w:p>
    <w:p w14:paraId="33800FF1" w14:textId="3A2BF564" w:rsidR="00A431C8" w:rsidRDefault="00885817">
      <w:pPr>
        <w:spacing w:before="240"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DISCUSSÃO</w:t>
      </w:r>
    </w:p>
    <w:p w14:paraId="1A5FC212" w14:textId="77777777" w:rsidR="00C96DFD" w:rsidRDefault="00C96DFD">
      <w:pPr>
        <w:spacing w:before="240" w:after="0" w:line="360" w:lineRule="auto"/>
        <w:jc w:val="both"/>
        <w:rPr>
          <w:rFonts w:ascii="Times New Roman" w:eastAsia="Times New Roman" w:hAnsi="Times New Roman" w:cs="Times New Roman"/>
          <w:b/>
          <w:sz w:val="24"/>
          <w:szCs w:val="24"/>
        </w:rPr>
      </w:pPr>
    </w:p>
    <w:p w14:paraId="1B6D13D6" w14:textId="77777777" w:rsidR="00EF5654" w:rsidRDefault="00EF5654" w:rsidP="00EF5654">
      <w:pPr>
        <w:spacing w:after="0" w:line="360" w:lineRule="auto"/>
        <w:jc w:val="both"/>
        <w:rPr>
          <w:rFonts w:ascii="Times New Roman" w:eastAsia="Times New Roman" w:hAnsi="Times New Roman" w:cs="Times New Roman"/>
          <w:i/>
          <w:iCs/>
          <w:color w:val="000000"/>
          <w:sz w:val="24"/>
          <w:szCs w:val="24"/>
        </w:rPr>
      </w:pPr>
      <w:r w:rsidRPr="00EF5654">
        <w:rPr>
          <w:rFonts w:ascii="Times New Roman" w:eastAsia="Times New Roman" w:hAnsi="Times New Roman" w:cs="Times New Roman"/>
          <w:i/>
          <w:iCs/>
          <w:color w:val="000000"/>
          <w:sz w:val="24"/>
          <w:szCs w:val="24"/>
        </w:rPr>
        <w:t>Arte e Saúde Mental no Brasil</w:t>
      </w:r>
    </w:p>
    <w:p w14:paraId="5AD7252D" w14:textId="77777777" w:rsidR="00EF5654" w:rsidRPr="00EF5654" w:rsidRDefault="00EF5654" w:rsidP="00EF5654">
      <w:pPr>
        <w:spacing w:after="0" w:line="360" w:lineRule="auto"/>
        <w:jc w:val="both"/>
        <w:rPr>
          <w:rFonts w:ascii="Times New Roman" w:eastAsia="Times New Roman" w:hAnsi="Times New Roman" w:cs="Times New Roman"/>
          <w:i/>
          <w:iCs/>
          <w:color w:val="000000"/>
          <w:sz w:val="24"/>
          <w:szCs w:val="24"/>
        </w:rPr>
      </w:pPr>
    </w:p>
    <w:p w14:paraId="429EAEB1"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Em 1950, a relação entre a arte e formas de manifestação intrínsecas do ser humano foram alvo de estudos e análises de Nise da Silveira, dialogando com Osório César e marcando uma década de elevação da arte em diferentes facetas de representações ocorridas no Rio de Janeiro. Dentre as duas experiências marcantes de Osório e Nise, destaca-se a formação psicanalista do primeiro, também médico, e que direciona seus trabalhos em produtos de arte criados por internos do Hospital do Juquery, inserindo dessa forma a arte como instrumento do cuidado. Quanto as obras de Nise da Silveira, destaca-se o ateliê de arte, com foco em pinturas realizadas como parte do tratamento de seus pacientes, melhorando as atitudes e ressignificando questões biográficas e de entendimento do eu como materialização em formas de arte e na materialização das imagens do inconsciente em telas. Seu ateliê de modelagem e pintura demonstra o olhar interno de pacientes com diagnóstico de esquizofrenia, com uma análise ampla da organização através do fazer arte e do </w:t>
      </w:r>
      <w:proofErr w:type="gramStart"/>
      <w:r w:rsidRPr="00EF5654">
        <w:rPr>
          <w:rFonts w:ascii="Times New Roman" w:eastAsia="Times New Roman" w:hAnsi="Times New Roman" w:cs="Times New Roman"/>
          <w:color w:val="000000"/>
          <w:sz w:val="24"/>
          <w:szCs w:val="24"/>
        </w:rPr>
        <w:t>produto final</w:t>
      </w:r>
      <w:proofErr w:type="gramEnd"/>
      <w:r w:rsidRPr="00EF5654">
        <w:rPr>
          <w:rFonts w:ascii="Times New Roman" w:eastAsia="Times New Roman" w:hAnsi="Times New Roman" w:cs="Times New Roman"/>
          <w:color w:val="000000"/>
          <w:sz w:val="24"/>
          <w:szCs w:val="24"/>
        </w:rPr>
        <w:t xml:space="preserve"> da obra artística como forma de expressão, comunicação e entendimento do eu destes pacientes convivendo com transtornos mentais graves. Em relação aos trabalhos realizados na Colônia Juliano Moreira, em 1950, um estudo do Museu Bispo do Rosário destacou a importância </w:t>
      </w:r>
      <w:proofErr w:type="gramStart"/>
      <w:r w:rsidRPr="00EF5654">
        <w:rPr>
          <w:rFonts w:ascii="Times New Roman" w:eastAsia="Times New Roman" w:hAnsi="Times New Roman" w:cs="Times New Roman"/>
          <w:color w:val="000000"/>
          <w:sz w:val="24"/>
          <w:szCs w:val="24"/>
        </w:rPr>
        <w:t>d</w:t>
      </w:r>
      <w:proofErr w:type="gramEnd"/>
      <w:r w:rsidRPr="00EF5654">
        <w:rPr>
          <w:rFonts w:ascii="Times New Roman" w:eastAsia="Times New Roman" w:hAnsi="Times New Roman" w:cs="Times New Roman"/>
          <w:color w:val="000000"/>
          <w:sz w:val="24"/>
          <w:szCs w:val="24"/>
        </w:rPr>
        <w:t xml:space="preserve"> arte como ferramenta de cuidado, resultando em exposições partindo dos resultados das oficinas de praxiterapia, destacando assim raízes históricas da reforma psiquiátrica. Pesquisas documentais realizadas com registros e materiais da colônia, atualmente com nome de Instituto Municipal de Assistência à Saúde Juliano Moreira, contribuíram para uma </w:t>
      </w:r>
      <w:r w:rsidRPr="00EF5654">
        <w:rPr>
          <w:rFonts w:ascii="Times New Roman" w:eastAsia="Times New Roman" w:hAnsi="Times New Roman" w:cs="Times New Roman"/>
          <w:color w:val="000000"/>
          <w:sz w:val="24"/>
          <w:szCs w:val="24"/>
        </w:rPr>
        <w:lastRenderedPageBreak/>
        <w:t>melhor compreensão da arte utilizada como forma terapêutica no campo da saúde mental brasileira. (</w:t>
      </w:r>
      <w:proofErr w:type="spellStart"/>
      <w:r w:rsidRPr="00EF5654">
        <w:rPr>
          <w:rFonts w:ascii="Times New Roman" w:eastAsia="Times New Roman" w:hAnsi="Times New Roman" w:cs="Times New Roman"/>
          <w:color w:val="000000"/>
          <w:sz w:val="24"/>
          <w:szCs w:val="24"/>
        </w:rPr>
        <w:t>Frayze</w:t>
      </w:r>
      <w:proofErr w:type="spellEnd"/>
      <w:r w:rsidRPr="00EF5654">
        <w:rPr>
          <w:rFonts w:ascii="Times New Roman" w:eastAsia="Times New Roman" w:hAnsi="Times New Roman" w:cs="Times New Roman"/>
          <w:color w:val="000000"/>
          <w:sz w:val="24"/>
          <w:szCs w:val="24"/>
        </w:rPr>
        <w:t xml:space="preserve">-Pereira, 2003; Melo, 2010; Araújo &amp; Jacó-Vilela, 2018)  </w:t>
      </w:r>
    </w:p>
    <w:p w14:paraId="166AC33D" w14:textId="6E620D54" w:rsid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Apesar de avanços existentes na história de evolução da saúde mental, a política de saúde mental brasileira ainda é alvo de fragilidades e temores de retrocesso pela perpetuação e valorização da institucionalização em detrimento da reinserção psicossocial e do cuidado comunidade. Na luta pelo entendimento do papel social e da garantia de direitos humanos da pessoa portadora de transtorno mental, a assistência em saúde no território, próximo a vínculos familiares e a equipamentos sociais se torna essencial para a ressignificação da função do paciente na sociedade, assim como da estruturação de seu projeto de vida como cidadão. Dessa forma, a visão meramente reducionista pautada no entendimento do diagnóstico psiquiátrico como definidor do paciente como pessoa humana, é alvo de rupturas na história com pioneirismos de trabalho e resistência de Nise da Silveira na medicina e perpetuado em uma perspectiva comunitária da medicina social através da proposta de formação da MFC, com o entendimento do paciente em sofrimento mental como sujeito ativo e não apenas passivo, um indivíduo com mente e corpo, necessitando assim de um cuidado integrado e centrado na pessoa. Desta forma é necessário o estudo de resgate histórico de contextos de formação e evolução do olhar </w:t>
      </w:r>
      <w:proofErr w:type="spellStart"/>
      <w:r w:rsidRPr="00EF5654">
        <w:rPr>
          <w:rFonts w:ascii="Times New Roman" w:eastAsia="Times New Roman" w:hAnsi="Times New Roman" w:cs="Times New Roman"/>
          <w:color w:val="000000"/>
          <w:sz w:val="24"/>
          <w:szCs w:val="24"/>
        </w:rPr>
        <w:t>manicomialista</w:t>
      </w:r>
      <w:proofErr w:type="spellEnd"/>
      <w:r w:rsidRPr="00EF5654">
        <w:rPr>
          <w:rFonts w:ascii="Times New Roman" w:eastAsia="Times New Roman" w:hAnsi="Times New Roman" w:cs="Times New Roman"/>
          <w:color w:val="000000"/>
          <w:sz w:val="24"/>
          <w:szCs w:val="24"/>
        </w:rPr>
        <w:t xml:space="preserve"> e hospitalocêntrico, que marginaliza o portador de transtorno mental grave e estigmatiza rotulando o indivíduo com diagnóstico de transtorno mental leve, investindo na mudança de formas de ensino na graduação médica da temática de saúde mental em uma perspectiva comunitária, diretamente no território. Nessa linha de pensamento, a discussão sobre a desconstrução da visão de povos primitivos de pessoas com transtornos mentais, com necessidade de exclusão social para o estudo de desvios comportamentais, deve ser inserida nos estudos de direitos humanos, partindo de legislações e da política de saúde mental brasileira. O entendimento de violações de direitos humanos resultantes em reinvindicações, que se ampliaram em um movimento social possibilitando a estruturação das políticas de saúde mental, garantiu as mudanças de práticas de cuidado com uma visão humanizada e fortalecendo propostas de assistência na comunidade, desinstitucionalização e investimento na garantia de direitos de portadores de transtornos mentais, assim como na reinserção e na atenção psicossocial. (Maia; </w:t>
      </w:r>
      <w:proofErr w:type="spellStart"/>
      <w:r w:rsidRPr="00EF5654">
        <w:rPr>
          <w:rFonts w:ascii="Times New Roman" w:eastAsia="Times New Roman" w:hAnsi="Times New Roman" w:cs="Times New Roman"/>
          <w:color w:val="000000"/>
          <w:sz w:val="24"/>
          <w:szCs w:val="24"/>
        </w:rPr>
        <w:t>Gradella</w:t>
      </w:r>
      <w:proofErr w:type="spellEnd"/>
      <w:r w:rsidRPr="00EF5654">
        <w:rPr>
          <w:rFonts w:ascii="Times New Roman" w:eastAsia="Times New Roman" w:hAnsi="Times New Roman" w:cs="Times New Roman"/>
          <w:color w:val="000000"/>
          <w:sz w:val="24"/>
          <w:szCs w:val="24"/>
        </w:rPr>
        <w:t xml:space="preserve"> Júnior, 2021)</w:t>
      </w:r>
    </w:p>
    <w:p w14:paraId="7F72CD00"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p>
    <w:p w14:paraId="18D0AF63" w14:textId="77777777" w:rsidR="00EF5654" w:rsidRDefault="00EF5654" w:rsidP="00EF5654">
      <w:pPr>
        <w:spacing w:after="0" w:line="360" w:lineRule="auto"/>
        <w:jc w:val="both"/>
        <w:rPr>
          <w:rFonts w:ascii="Times New Roman" w:eastAsia="Times New Roman" w:hAnsi="Times New Roman" w:cs="Times New Roman"/>
          <w:i/>
          <w:iCs/>
          <w:color w:val="000000"/>
          <w:sz w:val="24"/>
          <w:szCs w:val="24"/>
        </w:rPr>
      </w:pPr>
      <w:r w:rsidRPr="00EF5654">
        <w:rPr>
          <w:rFonts w:ascii="Times New Roman" w:eastAsia="Times New Roman" w:hAnsi="Times New Roman" w:cs="Times New Roman"/>
          <w:i/>
          <w:iCs/>
          <w:color w:val="000000"/>
          <w:sz w:val="24"/>
          <w:szCs w:val="24"/>
        </w:rPr>
        <w:t>Uma História conhecida como Nise: De Alagoas ao Rio de Janeiro</w:t>
      </w:r>
    </w:p>
    <w:p w14:paraId="22B9ACAC" w14:textId="77777777" w:rsidR="00EF5654" w:rsidRPr="00EF5654" w:rsidRDefault="00EF5654" w:rsidP="00EF5654">
      <w:pPr>
        <w:spacing w:after="0" w:line="360" w:lineRule="auto"/>
        <w:jc w:val="both"/>
        <w:rPr>
          <w:rFonts w:ascii="Times New Roman" w:eastAsia="Times New Roman" w:hAnsi="Times New Roman" w:cs="Times New Roman"/>
          <w:i/>
          <w:iCs/>
          <w:color w:val="000000"/>
          <w:sz w:val="24"/>
          <w:szCs w:val="24"/>
        </w:rPr>
      </w:pPr>
    </w:p>
    <w:p w14:paraId="18E53399"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O percurso de Nise da Silveira passa de sua formação na Faculdade de Medicina da Bahia pela fundação do STOR no ano de 1946 na cidade do Rio de Janeiro. Posteriormente no ano de 1952, também em terras cariocas, abre o museu de Imagens do Inconsciente, concentrando resultados de anos de estudos e vivências em conjunto com seus pacientes, em uma nova forma de entender e trabalhar à saúde mental no Brasil, destacando modelagens e pinturas como marcas de um processo criativo inserido na terapêutica que vinha a </w:t>
      </w:r>
      <w:r w:rsidRPr="00EF5654">
        <w:rPr>
          <w:rFonts w:ascii="Times New Roman" w:eastAsia="Times New Roman" w:hAnsi="Times New Roman" w:cs="Times New Roman"/>
          <w:color w:val="000000"/>
          <w:sz w:val="24"/>
          <w:szCs w:val="24"/>
        </w:rPr>
        <w:lastRenderedPageBreak/>
        <w:t xml:space="preserve">chocar o país e o mundo na revolução do cuidar em uma perspectiva humanística e de construção conjunta com pessoas em sofrimento mental, tradicionalmente rotuladas como loucos. 4 anos depois, a médica realiza a abertura da que ficou conhecida como Campo das Palmeiras, em uma atuação voltada para um projeto de desinstitucionalização manicomial, dialogando com a luta antimanicomial e as ideias da Reforma Psiquiátrica, ainda constituindo em um desafio prático na atualidade. Em seus estudos da obra de Machado de Assis, Nise compreende a complexidade da mente e do comportamento humano, sugerindo a importância dessa visão e entendimento das leituras dos textos de Machado sendo tais análises até mais enriquecedoras que as leituras dos manuais da psiquiatria tradicionalista da época em questão. Realiza uma tese de doutorado voltada à população privada de liberdade em um recorte direcionado ao estudo da figura feminina no sistema prisional e a questões biopsicossociais que envolvem o universo da criminalidade, relacionando o impacto de determinantes sociais à saúde no entendimento e desfechos negativos de casos para tais populações vulneráveis, agregando valor e entendendo a importância de aspectos da medicina social para a visão ampla do indivíduo e o ambiente, em diálogo ao que hoje na atualidade estruturamos como competências e habilidades da formação em MFC. Na conclusão de trabalhos, projetos e entrevistas Nise da Silveira expõe claramente seu entendimento da importância da humanização do cuidar, colocando questões afetivas na relação com pacientes no centro da resolução de casos, entendida como "mola propulsora", fato que utiliza como argumento por sua decepção com a psiquiatria, mesmo tendo escolhido esta área como especialidade médica. Em sua vida e trajetória, Nise eleva a importância do afeto, da empatia, da compaixão, de vínculos, da humanização do cuidado e da importância para o olhar biopsicossocial em detrimento da medicalização da vida, do estigma e da categorização fragmentadora e reducionista de pessoas em grupos diagnósticos, tal qual a bandeira de resistência e formulação da proposta da MFC como especialidade. Nessa perspectiva, entende-se o desencanto de Nise com a psiquiatria tradicional, pela época histórica na qual estava inserida e ao motivo defendido por ela como elevada presença do "cartesianismo". A história de Nise também foi marcada pela importância dada ao envolvimento com animais, desde sua infância em Maceió, na qual evolui com o apego à criação de gatos, chegando a cuidar de gatos de rua em sua casa e posteriormente iniciando a terapêutica com animais junto à pacientes na área de saúde mental. Nise da Silveira destacou a importância de suas observações no tratamento afetivo de pacientes com esquizofrenia frente a terapêuticas e envolvimento com animais, principalmente cães, em uma visão diferente da clássica associação exclusiva tradicionalista da época do embotamento afetivo e da incapacidade de expressões genuínas do paciente com esquizofrenia, revolucionando assim formas de ver, entender e cuidar destas populações. (Leal, 1994; Guimarães; </w:t>
      </w:r>
      <w:proofErr w:type="spellStart"/>
      <w:r w:rsidRPr="00EF5654">
        <w:rPr>
          <w:rFonts w:ascii="Times New Roman" w:eastAsia="Times New Roman" w:hAnsi="Times New Roman" w:cs="Times New Roman"/>
          <w:color w:val="000000"/>
          <w:sz w:val="24"/>
          <w:szCs w:val="24"/>
        </w:rPr>
        <w:t>Saeki</w:t>
      </w:r>
      <w:proofErr w:type="spellEnd"/>
      <w:r w:rsidRPr="00EF5654">
        <w:rPr>
          <w:rFonts w:ascii="Times New Roman" w:eastAsia="Times New Roman" w:hAnsi="Times New Roman" w:cs="Times New Roman"/>
          <w:color w:val="000000"/>
          <w:sz w:val="24"/>
          <w:szCs w:val="24"/>
        </w:rPr>
        <w:t xml:space="preserve">, 2007; Melo, 2007; Magaldi, 2019)   </w:t>
      </w:r>
    </w:p>
    <w:p w14:paraId="2BF924C3"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A imersão de Nise da Silveira na época manicomial demonstra as dores e necessidades da época, temáticas e lacunas essas ainda existentes na atualidade, para o entendimento da complexidade da pessoa humana, em um entendimento baseado no vínculo, na compaixão e no entendimento do afeto como potencial </w:t>
      </w:r>
      <w:r w:rsidRPr="00EF5654">
        <w:rPr>
          <w:rFonts w:ascii="Times New Roman" w:eastAsia="Times New Roman" w:hAnsi="Times New Roman" w:cs="Times New Roman"/>
          <w:color w:val="000000"/>
          <w:sz w:val="24"/>
          <w:szCs w:val="24"/>
        </w:rPr>
        <w:lastRenderedPageBreak/>
        <w:t xml:space="preserve">de cura, elevando a importância da relação médico-paciente. Dessa forma, centralizando o cuidado no afeto e no humanismo, a pessoa em sofrimento mental seria vista como indivíduo portador de direitos humanos invioláveis, sendo este o protagonista e responsável pela modelagem de seu projeto de vida e consequentemente das formas que levariam à sua própria recuperação, tendo a qualidade de vida como objetivo primordial e o afeto como "mola propulsora de tudo" tal qual entrevistas, depoimentos e cartas de Nise. Levanta questões como formas de escrita na medicina e na psiquiatria para a definição de "desorientação em tempo e espaço" como um reflexo social e da forma como as condições ambientais as quais estavam expostos os pacientes em regime manicomial refletiam os resultados obtidos. Nessa perspectiva, entende-se o ambiente de enclausuramento, aprisionamento e alienação na representação a figura hospitalar, como instituição e regime de longa internação, perpetuando e agravando a despersonalização e não reconhecimento da função social do eu, do meio e do entendimento de espaço compatível à realidade, na percepção do paciente institucionalizado. Enfrenta-se assim o desafio de agravamento do quadro e elevação da loucura em sua noção comportamental e de processo de pensamento desconexo com a realidade, a cronologia e a noção de tempo e espaço. Tal fato é reforçado de forma prática pela ausência de relógios ou sinalizações quanto ao dia da semana e mês, sem ao menos a presença de algum calendário no ambiente hospitalar da época, estando o paciente impossibilitado de guardar relógios ou outros objetos que possibilitassem essa visão de tempo. Esse formato de marginalização do indivíduo em uma total segregação do meio ambiente externo em sua vivência e representatividade temporal e espacial também pode ser comparado em uma analogia às condições existentes no sistema prisional, convergindo as origens históricas do objetivo e da justificativa para tal forma de descaso e exclusão. Nessa perspectiva, Nise da Silveira reproduz a problemática destacando a ideia de um tempo com uma sustentação baseada em camadas das vivências do afeto da pessoa, amplificando a sensação de solidão e de vazio. Assim, Nise destaca a importância da comunicação, sendo esta facilitada pela completa percepção do indivíduo frente ao seu relacionamento com o meio ambiente, em tempo e espaço, fortalecendo vínculos e a relação médico-paciente, assim como a capacidade de criar e manter relações interpessoais saudáveis e fortes, de grande contribuição para a noção de prognóstico da pessoa em sofrimento psíquico. (Guimarães; </w:t>
      </w:r>
      <w:proofErr w:type="spellStart"/>
      <w:r w:rsidRPr="00EF5654">
        <w:rPr>
          <w:rFonts w:ascii="Times New Roman" w:eastAsia="Times New Roman" w:hAnsi="Times New Roman" w:cs="Times New Roman"/>
          <w:color w:val="000000"/>
          <w:sz w:val="24"/>
          <w:szCs w:val="24"/>
        </w:rPr>
        <w:t>Saeki</w:t>
      </w:r>
      <w:proofErr w:type="spellEnd"/>
      <w:r w:rsidRPr="00EF5654">
        <w:rPr>
          <w:rFonts w:ascii="Times New Roman" w:eastAsia="Times New Roman" w:hAnsi="Times New Roman" w:cs="Times New Roman"/>
          <w:color w:val="000000"/>
          <w:sz w:val="24"/>
          <w:szCs w:val="24"/>
        </w:rPr>
        <w:t xml:space="preserve">, 2007; Melo; Ferreira, 2013; Magaldi, 2018b; Magaldi, 2019)    </w:t>
      </w:r>
    </w:p>
    <w:p w14:paraId="10041ED1"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p>
    <w:p w14:paraId="091EE077" w14:textId="77777777" w:rsidR="00EF5654" w:rsidRPr="00D4459D" w:rsidRDefault="00EF5654" w:rsidP="00D4459D">
      <w:pPr>
        <w:spacing w:after="0" w:line="360" w:lineRule="auto"/>
        <w:jc w:val="both"/>
        <w:rPr>
          <w:rFonts w:ascii="Times New Roman" w:eastAsia="Times New Roman" w:hAnsi="Times New Roman" w:cs="Times New Roman"/>
          <w:i/>
          <w:iCs/>
          <w:color w:val="000000"/>
          <w:sz w:val="24"/>
          <w:szCs w:val="24"/>
        </w:rPr>
      </w:pPr>
      <w:r w:rsidRPr="00EF5654">
        <w:rPr>
          <w:rFonts w:ascii="Times New Roman" w:eastAsia="Times New Roman" w:hAnsi="Times New Roman" w:cs="Times New Roman"/>
          <w:i/>
          <w:iCs/>
          <w:color w:val="000000"/>
          <w:sz w:val="24"/>
          <w:szCs w:val="24"/>
        </w:rPr>
        <w:t>Nise da Silveira: Representações de uma Médica Rebelde</w:t>
      </w:r>
    </w:p>
    <w:p w14:paraId="17DC7B6A" w14:textId="77777777" w:rsidR="00D4459D" w:rsidRPr="00EF5654" w:rsidRDefault="00D4459D" w:rsidP="00EF5654">
      <w:pPr>
        <w:spacing w:after="0" w:line="360" w:lineRule="auto"/>
        <w:ind w:firstLine="567"/>
        <w:jc w:val="both"/>
        <w:rPr>
          <w:rFonts w:ascii="Times New Roman" w:eastAsia="Times New Roman" w:hAnsi="Times New Roman" w:cs="Times New Roman"/>
          <w:b/>
          <w:bCs/>
          <w:color w:val="000000"/>
          <w:sz w:val="24"/>
          <w:szCs w:val="24"/>
        </w:rPr>
      </w:pPr>
    </w:p>
    <w:p w14:paraId="0095F2FA"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A Em 1940, o Brasil e o mundo vivenciavam modificações no pensamento e em investigações científicas para a doença mental e um olhar orgânico, entendendo-a como uma área de estudo de uma especialidade médica clínica. Nesse cenário, Nise desenvolve estudos pioneiros no que seria a evolução da terapia ocupacional, dando destaque aos aspectos social, laboral e funcional como relevantes para a conduta terapêutica em saúde, modificando comportamentos em prol de melhorias da qualidade de vida, na qual a arte </w:t>
      </w:r>
      <w:r w:rsidRPr="00EF5654">
        <w:rPr>
          <w:rFonts w:ascii="Times New Roman" w:eastAsia="Times New Roman" w:hAnsi="Times New Roman" w:cs="Times New Roman"/>
          <w:color w:val="000000"/>
          <w:sz w:val="24"/>
          <w:szCs w:val="24"/>
        </w:rPr>
        <w:lastRenderedPageBreak/>
        <w:t>seria uma ferramenta necessária na evolução do cuidar humanizado. (Castro &amp; Lima, 2007) Tal perspectiva dialoga com a formação em MFC nos estudos e utilização da Medicina Centrada na Pessoa, como um método clínico, a qual valoriza o processo do adoecimento e percepções vivenciadas pelo paciente nos desafios do viver com comorbidades, sejam elas físicas e ou mentais, entendendo a resolutividade clínica com uma melhora de atitudes, funcionalidade e de mudanças de comportamento em prol da elevação da qualidade de vida, independentemente da cura diagnóstica. Enfatiza assim o protagonismo do indivíduo, com neutralização da carga do estigma de diagnósticos e realizando o suporte em saúde de forma integral, entendendo como questões em saúde mental comprometem ou agravam questões relacionadas a doenças clínicas biológicas. Dessa forma, a visão biopsicossocial da especialidade, permite uma abordagem holística em uma visão empática do ser humano, utilizando a compaixão para a elaboração de um plano conjunto terapêutico, sem desconsiderar o contexto social e familiar do paciente para a tomada de decisões frente ao tratamento farmacológico e não farmacológico do indivíduo. Essa visão humanística e “</w:t>
      </w:r>
      <w:proofErr w:type="spellStart"/>
      <w:r w:rsidRPr="00EF5654">
        <w:rPr>
          <w:rFonts w:ascii="Times New Roman" w:eastAsia="Times New Roman" w:hAnsi="Times New Roman" w:cs="Times New Roman"/>
          <w:color w:val="000000"/>
          <w:sz w:val="24"/>
          <w:szCs w:val="24"/>
        </w:rPr>
        <w:t>anti-fragmentação</w:t>
      </w:r>
      <w:proofErr w:type="spellEnd"/>
      <w:r w:rsidRPr="00EF5654">
        <w:rPr>
          <w:rFonts w:ascii="Times New Roman" w:eastAsia="Times New Roman" w:hAnsi="Times New Roman" w:cs="Times New Roman"/>
          <w:color w:val="000000"/>
          <w:sz w:val="24"/>
          <w:szCs w:val="24"/>
        </w:rPr>
        <w:t>” da mente, do corpo e do meio ambiente, leva à promoção de um ambiente acolhedor e livre, estreitando vínculos e relações de confiança entre pacientes e profissionais de saúde, considerando também toda forma de arte como parte do processo terapêutico individual e coletivo. Porém, diferentemente de outras formas de se fazer medicina e de especialidades focais com formação tradicionalista, a arte em suas diferentes facetas e a natureza fazem parte do fazer clínico, sendo inseridas na prescrição médica, de forma contrária à visão estritamente “</w:t>
      </w:r>
      <w:proofErr w:type="spellStart"/>
      <w:r w:rsidRPr="00EF5654">
        <w:rPr>
          <w:rFonts w:ascii="Times New Roman" w:eastAsia="Times New Roman" w:hAnsi="Times New Roman" w:cs="Times New Roman"/>
          <w:color w:val="000000"/>
          <w:sz w:val="24"/>
          <w:szCs w:val="24"/>
        </w:rPr>
        <w:t>medicalizadora</w:t>
      </w:r>
      <w:proofErr w:type="spellEnd"/>
      <w:r w:rsidRPr="00EF5654">
        <w:rPr>
          <w:rFonts w:ascii="Times New Roman" w:eastAsia="Times New Roman" w:hAnsi="Times New Roman" w:cs="Times New Roman"/>
          <w:color w:val="000000"/>
          <w:sz w:val="24"/>
          <w:szCs w:val="24"/>
        </w:rPr>
        <w:t xml:space="preserve">” da medicina. Dessa forma, a MFC traz o legado de vida e obras de Nise da Silveira e a respalda como parte de uma formação médica, elevando o componente comunitário e humanístico de uma área no campo da medicina social. (Nise da Silveira, 2002; Castro &amp; Lima, 2007)  </w:t>
      </w:r>
    </w:p>
    <w:p w14:paraId="139707B6"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Os ateliês de pintura resultantes dos trabalhos de pacientes convivendo com transtornos mentais de Nise, contribuíram para a expressão da criatividade de forma organizada por grupos populacionais tratados como incapazes da criação de obras de valor social. Assim, o desenvolvimento do aprender a arte, com sua utilização como forma de expressão e de reprodução de realidades de vida e sentimentos dos intitulados "loucos", despertaram o interesse do estudo dessas obras em uma visão científica e até na análise artística da qualidade de suas construções. As obras de pinturas e desenhos permitiram também a visualização da pessoa em sofrimento mental como indivíduo criador, construindo um produto que agrega valor e beleza a olhares e percepções de representantes das artes, das ciências e da população geral, quebrando a rotina de atividades anteriormente impostas aos pacientes de forma repetitiva e sem objetivo em si, perpetuando a visão de enclausuramento da loucura. (Nise da Silveira, 2002; Castro &amp; Lima, 2007)  </w:t>
      </w:r>
    </w:p>
    <w:p w14:paraId="240F8F03"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Destacando o diferencial de Nise da Silveira, suas consultas médicas em saúde mental eram envoltas por um ambiente de acolhimento, sem julgamentos ou ideia de prisões, garantindo a liberdade de permanência e expressão no encontro e na manutenção de uma relação médico-paciente. Conseguia assim observar as formas de expressão de sintomas, entendendo de forma mais ampla o inconsciente e a realidade pessoal da </w:t>
      </w:r>
      <w:r w:rsidRPr="00EF5654">
        <w:rPr>
          <w:rFonts w:ascii="Times New Roman" w:eastAsia="Times New Roman" w:hAnsi="Times New Roman" w:cs="Times New Roman"/>
          <w:color w:val="000000"/>
          <w:sz w:val="24"/>
          <w:szCs w:val="24"/>
        </w:rPr>
        <w:lastRenderedPageBreak/>
        <w:t>vida do psicótico. No serviço de psiquiatria em que Nise trabalhava, os pacientes passavam a maior parte do tempo jogados em um pátio, em regime de internação hospitalar, em que o ócio e o clima de aprisionamento da pessoa humana, caminhavam juntos com a despersonalização e o não entendimento de sua função social com potencial criativo e intervencionista no meio, privando assim o "doente mental" de reflexões internas e de sua correlação com o meio ambiente, em uma visão de liberdade para a cura. Para Nise da Silveira, a institucionalização e o enclausuramento da pessoa no ambiente hospitalar agravavam as manifestações da doença mental, sendo grandes barreiras aos resultados terapêuticos desejados em melhorias de atitude e qualidade de vida. Tais observações levaram ao investimento de Nise no setor de terapia ocupacional, intitulado Setor de Terapêutica Ocupacional e Reabilitação (STOR), o qual foi diretora por 28 anos, comandando estudos que respaldassem os achados positivos em melhorias ao tratamento e desenvolvimento de expressões, aprendizado e criações de pacientes com esquizofrenia. Investiu também esforços no setor para provar os desfechos negativos a esses pacientes das intervenções psiquiátricas realizadas na época. Buscou assim concentrar grande parte de seus esforços como médica e pesquisadora no resgate da pessoa humana frente aos rótulos da figura da loucura, utilizando-se do meio ambiente e da inserção social como formas de melhorias em seus pacientes, apesar de enfrentar uma constante desvalorização de colegas médicos e a falta de interesse da psiquiatria em seus trabalhos e ações, com um movimento de resistência que resultou no fechamento de muitas de suas oficinas. (Castro &amp; Lima, 2007; Gomes &amp; Brito, 2019)</w:t>
      </w:r>
    </w:p>
    <w:p w14:paraId="03EE266B"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O trabalho de Nise da Silveira foi retratado em forma de filme, intitulado "Nise, o coração da loucura". Um estudo buscou aprofundar o conhecimento frente a papeis femininos em filmes modernos, com análise do papel de protagonistas femininas em uma visão de construção de personagens fortes no cinema. Para isso, estudou o filme sobre a biografia de Nise da Silveira, em um foco da trajetória e trabalhos iniciais da médica com saúde mental através da abordagem da arte e do poder criativo de seus pacientes. O papel de Nise da Silveira como protagonista feminina no cenário da saúde mental é destacado pelo filme pela rebeldia partindo da não concordância frente a condutas violentas a pacientes portadores de transtornos mentais, desenvolvendo assim uma nova forma humanizada do olhar ao sofrimento mental centrado nas potencialidades criativas e protagonistas dos indivíduos, rotulados como loucos. O papel de representatividade como única médica mulher no ambiente de trabalho da psiquiatria, dá a Nise da Silveira uma figura feminina com voz ativa e que desempenha uma função de trabalho em uma área para a sua época dominada em sua grande maioria por homens. Nascida em Maceió, Alagoas e formada médica na Bahia, Nise da Silveira havia sido também a primeira mulher com graduação em medicina de uma classe composta por 150 estudantes do sexo masculino. Destaca-se assim o delineamento de uma história de vida marcada pela persistência e pela luta por ocupação de espaços não convencionais, seja na estruturação de uma carreira de estudos na medicina e na ciência, na concentração de esforços de trabalho com populações marginalizadas, os excluídos, seguimentos dos quais Nise sempre teve uma preferência de atuação, e pela resistência na perpetuação de um modo de fazer a saúde </w:t>
      </w:r>
      <w:r w:rsidRPr="00EF5654">
        <w:rPr>
          <w:rFonts w:ascii="Times New Roman" w:eastAsia="Times New Roman" w:hAnsi="Times New Roman" w:cs="Times New Roman"/>
          <w:color w:val="000000"/>
          <w:sz w:val="24"/>
          <w:szCs w:val="24"/>
        </w:rPr>
        <w:lastRenderedPageBreak/>
        <w:t>mental intervencionista, violento, fragmentado e desconsiderando os direitos humanos e as singularidades das pessoas em sofrimento mental. (Gomes &amp; Brito, 2019)</w:t>
      </w:r>
    </w:p>
    <w:p w14:paraId="62449B2B"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Um estudo do tipo relato de experiência proporcionou debates com professores do interior de São Paulo partindo de análises do filme "Nise, o coração da loucura" realizando uma ponte para reflexões dos trabalhos realizados no ambiente escolar. Destacam no estudo similaridades existentes entre práticas em saúde mental de hospitais psiquiátricos na época de atuação da Nise no Rio de Janeiro à padrões e desafios existentes no ambiente escolar, enfrentados por professores na busca pela ampliação do componente humano e de vínculos nos encontros profissionais transformando metodologias e formas do fazer educação. Dessa maneira, a manutenção do ambiente acolhedor e livre defendido e reproduzido em estudos e nas oficinas de Nise, como forma de assistência e de acolhimento para a expressão criativa de seus pacientes, também é um desejo e um modelo a ser seguido por professores no âmbito educacional, contribuindo para o compartilhamento entre professores de pensamentos e expressões de afetos. Debate assim sobre regulamentações, tradicionalismos e conceito de normalidade existentes na realidade do educador e no ambiente da sala de aula, mostrando a atualidade e as possibilidades de estudos e aplicações de reflexões da vida e de obras de Nise em diferentes cenários da vida, principalmente na área de ensino. (Dário, 2021)</w:t>
      </w:r>
    </w:p>
    <w:p w14:paraId="7D019CF8"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Um dos casos emblemáticos de pacientes marcantes de Nise da Silveira foi o de Adelina, institucionalizada com 21 anos de idade no Rio de Janeiro no serviço em que trabalhava no Engenho de Dentro. A paciente com diagnóstico de esquizofrenia construiu mais de 17.500 produções artísticas, da escultura à pintura. As obras de arte de Adelina foram resultantes dos métodos de resgate e terapêuticas utilizados no ateliê de pintura, inserido nas oficinas de Nise da Silveira, em que a grande maioria das representações artísticas de Adelina Gomes eram referentes a imagens floridas com figuras femininas bem retratadas. A relação médico-paciente de Adelina com Nise foi fortalecida com as sessões de arte realizadas e o vínculo foi destacado desde o primeiro encontro pelos corredores do centro psiquiátrico, quebrando um histórico comportamental de uma paciente que era conhecida por não falar ou expressar emoções de forma direta, nem mesmo em atendimentos médicos. Esta paciente frequentou as primeiras turmas de oficinas artísticas de Nise no Rio de Janeiro, tendo posteriormente sua obra imortalizada em museus e exposições artísticas no Brasil, representações das imagens do inconsciente sobre sua vida pessoa e diálogos existentes de suas percepções com o meio externo e o histórico do país. (Magaldi, 2018a)</w:t>
      </w:r>
    </w:p>
    <w:p w14:paraId="41EFBE3F"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p>
    <w:p w14:paraId="25623CF2" w14:textId="77777777" w:rsidR="00EF5654" w:rsidRDefault="00EF5654" w:rsidP="00D4459D">
      <w:pPr>
        <w:spacing w:after="0" w:line="360" w:lineRule="auto"/>
        <w:jc w:val="both"/>
        <w:rPr>
          <w:rFonts w:ascii="Times New Roman" w:eastAsia="Times New Roman" w:hAnsi="Times New Roman" w:cs="Times New Roman"/>
          <w:i/>
          <w:iCs/>
          <w:color w:val="000000"/>
          <w:sz w:val="24"/>
          <w:szCs w:val="24"/>
        </w:rPr>
      </w:pPr>
      <w:r w:rsidRPr="00EF5654">
        <w:rPr>
          <w:rFonts w:ascii="Times New Roman" w:eastAsia="Times New Roman" w:hAnsi="Times New Roman" w:cs="Times New Roman"/>
          <w:i/>
          <w:iCs/>
          <w:color w:val="000000"/>
          <w:sz w:val="24"/>
          <w:szCs w:val="24"/>
        </w:rPr>
        <w:t xml:space="preserve">Saúde Mental Integral: Um Olhar para Arte, Humanismo, Famílias e Comunidade </w:t>
      </w:r>
    </w:p>
    <w:p w14:paraId="7A3C8D9D" w14:textId="77777777" w:rsidR="00D4459D" w:rsidRPr="00EF5654" w:rsidRDefault="00D4459D" w:rsidP="00D4459D">
      <w:pPr>
        <w:spacing w:after="0" w:line="360" w:lineRule="auto"/>
        <w:jc w:val="both"/>
        <w:rPr>
          <w:rFonts w:ascii="Times New Roman" w:eastAsia="Times New Roman" w:hAnsi="Times New Roman" w:cs="Times New Roman"/>
          <w:i/>
          <w:iCs/>
          <w:color w:val="000000"/>
          <w:sz w:val="24"/>
          <w:szCs w:val="24"/>
        </w:rPr>
      </w:pPr>
    </w:p>
    <w:p w14:paraId="44C8E362"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 xml:space="preserve">O histórico de evolução da assistência em saúde mental teve na ascensão de movimentos sociais contra o regime hospitalocêntrico e estigmatizante da medicina tradicional o cerne de sua formação. A visão de resistência de Nise da Silveira, contempla uma inquietação interna após um trabalho de formação e imersão </w:t>
      </w:r>
      <w:r w:rsidRPr="00EF5654">
        <w:rPr>
          <w:rFonts w:ascii="Times New Roman" w:eastAsia="Times New Roman" w:hAnsi="Times New Roman" w:cs="Times New Roman"/>
          <w:color w:val="000000"/>
          <w:sz w:val="24"/>
          <w:szCs w:val="24"/>
        </w:rPr>
        <w:lastRenderedPageBreak/>
        <w:t xml:space="preserve">em um meio </w:t>
      </w:r>
      <w:proofErr w:type="spellStart"/>
      <w:r w:rsidRPr="00EF5654">
        <w:rPr>
          <w:rFonts w:ascii="Times New Roman" w:eastAsia="Times New Roman" w:hAnsi="Times New Roman" w:cs="Times New Roman"/>
          <w:color w:val="000000"/>
          <w:sz w:val="24"/>
          <w:szCs w:val="24"/>
        </w:rPr>
        <w:t>manicomialista</w:t>
      </w:r>
      <w:proofErr w:type="spellEnd"/>
      <w:r w:rsidRPr="00EF5654">
        <w:rPr>
          <w:rFonts w:ascii="Times New Roman" w:eastAsia="Times New Roman" w:hAnsi="Times New Roman" w:cs="Times New Roman"/>
          <w:color w:val="000000"/>
          <w:sz w:val="24"/>
          <w:szCs w:val="24"/>
        </w:rPr>
        <w:t xml:space="preserve"> e segregador da psiquiatria tradicional, voltada para a medicalização da vida, o tratamento intervencionista e o enclausuramento compulsório, marcando uma mudança de atitudes frente ao atendimento e à formação de profissionais na área da saúde. A marcante contribuição para o desenvolvimento da Terapia Ocupacional, dá aos ensinamentos e ao legado de Nise, um conteúdo de valorização do trabalho dentro do significado de atuação humana em suas contribuições internas ao meio externo. Assim, a ressignificação do eu unido a atividades da vida, às dinâmicas de atuação em um ambiente familiar e acolhedor, ao olhar para a imersão do ser humano na comunidade, atuam como uma linha terapêutica de entendimento do indivíduo como um ser produtor de suas próprias ideias e ações, com a valorização do trabalho e do diferencial humano pela reprodução de formas de arte. (Guimarães; </w:t>
      </w:r>
      <w:proofErr w:type="spellStart"/>
      <w:r w:rsidRPr="00EF5654">
        <w:rPr>
          <w:rFonts w:ascii="Times New Roman" w:eastAsia="Times New Roman" w:hAnsi="Times New Roman" w:cs="Times New Roman"/>
          <w:color w:val="000000"/>
          <w:sz w:val="24"/>
          <w:szCs w:val="24"/>
        </w:rPr>
        <w:t>Saeki</w:t>
      </w:r>
      <w:proofErr w:type="spellEnd"/>
      <w:r w:rsidRPr="00EF5654">
        <w:rPr>
          <w:rFonts w:ascii="Times New Roman" w:eastAsia="Times New Roman" w:hAnsi="Times New Roman" w:cs="Times New Roman"/>
          <w:color w:val="000000"/>
          <w:sz w:val="24"/>
          <w:szCs w:val="24"/>
        </w:rPr>
        <w:t>, 2007; Dalla Vecchia &amp; Martins, 2009; Magaldi, 2019; Dário, 2021)</w:t>
      </w:r>
    </w:p>
    <w:p w14:paraId="69C80DC7"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t>É de importante destaque também expor as contribuições da enfermeira Yvonne Lara, também com formação em serviço social, em uma intersecção de lutas e ideias com contribuições de trabalhos de Nise. Yvonne Lara, sambista, compositora e cantora, também caracterizada como personagem feminina forte, reflete as superações de uma mulher negra dentro de escolhas e lutas por uma carreira, enfrentando a pobreza e o estigma em prol da educação e que se torna símbolo de resistências exaltando a música como forma de vida, de significado pessoal e de instrumento terapêutico para a saúde mental. Além de seus trabalhos em saúde mental valorizando a importância de questões sociais e da aproximação de pacientes com familiares para uma melhora terapêutica, junto à Nise da Silveira, Yvonne representa a mulher negra resistência, que vai contra todas as formas de preconceitos, imposições sociais e necessidades familiares, resistindo contra a passagem da vida em ambiente de trabalho repetitivo e alienado em uma fábrica, desejo de seu tio como forma de criação de vínculo empregatício tal como os primos de Yvonne, para resistir e investir na educação, realizando a dupla formação em enfermagem e serviço social. O trabalho em conjunto com Nise na saúde mental auxiliou no entendimento de talentos e da musicalidade existente em muitos pacientes institucionalizados, incluindo pacientes catatônicos, com poder de expressão pessoal através da musicalidade mesmo em situação de enclausuramento e segregação do mundo externo. Junto a Nise, Yvonne compartilhou percepções e perspectivas frente à importância da reinserção psicossocial, da maior responsabilidade de cuidados dos egressos ao regime hospitalar, enfatizando o destaque ao cuidado em saúde mental na comunidade, vendo a pessoa como um todo e não apenas na limitação dos estereótipos da loucura, assim como valorizando o acolhimento e o resgate da funcionalidade, bandeiras e objetivos em como com a proposta da MFC. (Padilha, Peres &amp; Aperibense, 2022)</w:t>
      </w:r>
    </w:p>
    <w:p w14:paraId="3AC569B4" w14:textId="77777777" w:rsidR="00EF5654" w:rsidRPr="00EF5654" w:rsidRDefault="00EF5654" w:rsidP="00EF5654">
      <w:pPr>
        <w:spacing w:after="0" w:line="360" w:lineRule="auto"/>
        <w:ind w:firstLine="567"/>
        <w:jc w:val="both"/>
        <w:rPr>
          <w:rFonts w:ascii="Times New Roman" w:eastAsia="Times New Roman" w:hAnsi="Times New Roman" w:cs="Times New Roman"/>
          <w:color w:val="000000"/>
          <w:sz w:val="24"/>
          <w:szCs w:val="24"/>
        </w:rPr>
      </w:pPr>
    </w:p>
    <w:p w14:paraId="4274F322" w14:textId="5A183075" w:rsidR="00EF5654" w:rsidRDefault="00EF5654" w:rsidP="00D4459D">
      <w:pPr>
        <w:spacing w:after="0" w:line="360" w:lineRule="auto"/>
        <w:jc w:val="both"/>
        <w:rPr>
          <w:rFonts w:ascii="Times New Roman" w:eastAsia="Times New Roman" w:hAnsi="Times New Roman" w:cs="Times New Roman"/>
          <w:i/>
          <w:iCs/>
          <w:color w:val="000000"/>
          <w:sz w:val="24"/>
          <w:szCs w:val="24"/>
        </w:rPr>
      </w:pPr>
      <w:r w:rsidRPr="00EF5654">
        <w:rPr>
          <w:rFonts w:ascii="Times New Roman" w:eastAsia="Times New Roman" w:hAnsi="Times New Roman" w:cs="Times New Roman"/>
          <w:i/>
          <w:iCs/>
          <w:color w:val="000000"/>
          <w:sz w:val="24"/>
          <w:szCs w:val="24"/>
        </w:rPr>
        <w:t xml:space="preserve">Desafios do Ensino </w:t>
      </w:r>
      <w:r w:rsidR="00D4459D">
        <w:rPr>
          <w:rFonts w:ascii="Times New Roman" w:eastAsia="Times New Roman" w:hAnsi="Times New Roman" w:cs="Times New Roman"/>
          <w:i/>
          <w:iCs/>
          <w:color w:val="000000"/>
          <w:sz w:val="24"/>
          <w:szCs w:val="24"/>
        </w:rPr>
        <w:t>em Saúde</w:t>
      </w:r>
      <w:r w:rsidRPr="00EF5654">
        <w:rPr>
          <w:rFonts w:ascii="Times New Roman" w:eastAsia="Times New Roman" w:hAnsi="Times New Roman" w:cs="Times New Roman"/>
          <w:i/>
          <w:iCs/>
          <w:color w:val="000000"/>
          <w:sz w:val="24"/>
          <w:szCs w:val="24"/>
        </w:rPr>
        <w:t xml:space="preserve"> Tradicional na Formação do Humanismo: Manutenção do Sistema Arcaico</w:t>
      </w:r>
    </w:p>
    <w:p w14:paraId="61707C61" w14:textId="77777777" w:rsidR="00D4459D" w:rsidRPr="00EF5654" w:rsidRDefault="00D4459D" w:rsidP="00D4459D">
      <w:pPr>
        <w:spacing w:after="0" w:line="360" w:lineRule="auto"/>
        <w:jc w:val="both"/>
        <w:rPr>
          <w:rFonts w:ascii="Times New Roman" w:eastAsia="Times New Roman" w:hAnsi="Times New Roman" w:cs="Times New Roman"/>
          <w:i/>
          <w:iCs/>
          <w:color w:val="000000"/>
          <w:sz w:val="24"/>
          <w:szCs w:val="24"/>
        </w:rPr>
      </w:pPr>
    </w:p>
    <w:p w14:paraId="1BA049E7" w14:textId="78793ACA" w:rsid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sidRPr="00EF5654">
        <w:rPr>
          <w:rFonts w:ascii="Times New Roman" w:eastAsia="Times New Roman" w:hAnsi="Times New Roman" w:cs="Times New Roman"/>
          <w:color w:val="000000"/>
          <w:sz w:val="24"/>
          <w:szCs w:val="24"/>
        </w:rPr>
        <w:lastRenderedPageBreak/>
        <w:t xml:space="preserve">Tem-se assim uma evolução histórica de passos dados pela figura de Nise da Silveira, iniciando um protagonismo refletido na resistência da negação de tradições arcaicas para a ocupação de um lugar de pioneirismo e inquietação. Dessa maneira, o trabalho de Nise hoje reconhecido por profissionais da área da saúde e de diferentes campos de estudos, necessitou de uma força pautada na mola propulsora da empatia e do humanismo, enfrentando a grande resistência e crítica de personalidades e profissionais médicos incrédulos nas palavras e achados de uma médica mulher, nordestina, alagoana, adentrando terras e ambientes desconhecidos e com a perpetuação de um grupo masculino e elitista configurando as diretrizes da psiquiatria tradicional, segregadora, estigmatizante, intervencionista e hospitalocêntrica. Porém, ao observarmos em uma perspectiva atual sobre a evolução do perfil da medicina mediante a tantas mudanças e movimentos sociais que percorreram a história da saúde mental no Brasil e no mundo, encontramos a manutenção ora sutil ora escancarada da hipervalorização da fragmentação humana, com a dissociação da mente do corpo e a manutenção do preconceito de seguimentos médicos que se propõe a centrar o cuidado nas pessoas e não nas doenças. (Ferreira </w:t>
      </w:r>
      <w:r w:rsidRPr="00EF5654">
        <w:rPr>
          <w:rFonts w:ascii="Times New Roman" w:eastAsia="Times New Roman" w:hAnsi="Times New Roman" w:cs="Times New Roman"/>
          <w:i/>
          <w:iCs/>
          <w:color w:val="000000"/>
          <w:sz w:val="24"/>
          <w:szCs w:val="24"/>
        </w:rPr>
        <w:t>et al,</w:t>
      </w:r>
      <w:r w:rsidRPr="00EF5654">
        <w:rPr>
          <w:rFonts w:ascii="Times New Roman" w:eastAsia="Times New Roman" w:hAnsi="Times New Roman" w:cs="Times New Roman"/>
          <w:color w:val="000000"/>
          <w:sz w:val="24"/>
          <w:szCs w:val="24"/>
        </w:rPr>
        <w:t xml:space="preserve"> 2015; Pereira &amp; Andrade, 2018) E assim, a perpetuação de relações do poder na medicina embasadas em uma supremacia do hospital e da cultura da medicalização e da intervenção técnica, ao desvalorizar profissionais e áreas médicas que destacam a humanização do cuidar e da inserção de aspectos sociais como chave para o sucesso terapêutico, desafiam o conceito de resolutividade clínica tendo como viés de indicador de resultados a alta e a medicalização como sinônimos de cura, em uma marginalização do trabalho junto à comunidade e em uma perspectiva social. Nessa temática, a formação médica ainda enraizada no modelo biomédico tradicionalista e </w:t>
      </w:r>
      <w:proofErr w:type="spellStart"/>
      <w:r w:rsidRPr="00EF5654">
        <w:rPr>
          <w:rFonts w:ascii="Times New Roman" w:eastAsia="Times New Roman" w:hAnsi="Times New Roman" w:cs="Times New Roman"/>
          <w:color w:val="000000"/>
          <w:sz w:val="24"/>
          <w:szCs w:val="24"/>
        </w:rPr>
        <w:t>flexneriano</w:t>
      </w:r>
      <w:proofErr w:type="spellEnd"/>
      <w:r w:rsidRPr="00EF5654">
        <w:rPr>
          <w:rFonts w:ascii="Times New Roman" w:eastAsia="Times New Roman" w:hAnsi="Times New Roman" w:cs="Times New Roman"/>
          <w:color w:val="000000"/>
          <w:sz w:val="24"/>
          <w:szCs w:val="24"/>
        </w:rPr>
        <w:t xml:space="preserve"> propaga tais relações e o descaso com pautas sociais no meio médico, como responsáveis por melhorias no cuidado através do afeto, em um cenário atual em que precisamos resgatar a essência da revolução do cuidar tal qual Nise da Silveira lidera através do afeto como mola propulsora. É necessário então valorizar a importância da relação médico-paciente e a arte como formas terapêuticas, dialogando assim com a nova proposta em ascensão da maior inserção da MFC e de espaços de ensino médico na comunidade como soluções positivas para alcançarmos a consolidação de um legado de Nise no Brasil. (Meyer, 2007; Dalla Vecchia &amp; Martins, 2009; </w:t>
      </w:r>
      <w:proofErr w:type="spellStart"/>
      <w:r w:rsidRPr="00EF5654">
        <w:rPr>
          <w:rFonts w:ascii="Times New Roman" w:eastAsia="Times New Roman" w:hAnsi="Times New Roman" w:cs="Times New Roman"/>
          <w:color w:val="000000"/>
          <w:sz w:val="24"/>
          <w:szCs w:val="24"/>
        </w:rPr>
        <w:t>Paulin</w:t>
      </w:r>
      <w:proofErr w:type="spellEnd"/>
      <w:r w:rsidRPr="00EF5654">
        <w:rPr>
          <w:rFonts w:ascii="Times New Roman" w:eastAsia="Times New Roman" w:hAnsi="Times New Roman" w:cs="Times New Roman"/>
          <w:color w:val="000000"/>
          <w:sz w:val="24"/>
          <w:szCs w:val="24"/>
        </w:rPr>
        <w:t xml:space="preserve"> &amp; Poças, 2009; Mendes; Machado, 2024)</w:t>
      </w:r>
      <w:r>
        <w:rPr>
          <w:rFonts w:ascii="Times New Roman" w:eastAsia="Times New Roman" w:hAnsi="Times New Roman" w:cs="Times New Roman"/>
          <w:color w:val="000000"/>
          <w:sz w:val="24"/>
          <w:szCs w:val="24"/>
        </w:rPr>
        <w:t>.</w:t>
      </w:r>
    </w:p>
    <w:p w14:paraId="38560AA5" w14:textId="23F4BF4C" w:rsidR="00EF5654" w:rsidRDefault="00EF5654" w:rsidP="00EF5654">
      <w:pPr>
        <w:spacing w:after="0" w:line="36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Como limitações do estudo, temos a metodologia restrita ao relato de experiência com discussão refletiva da literatura de uma rica temática e que precisa de maiores estudos em pesquisas qualitativas e quantitativas para a mensuração do impacto da humanização do cuidado e da implementação de práticas de Nise da Silveira na mudança de atitudes e melhorias na qualidade de vida e no bem-estar de pacientes em saúde mental, utilizando a arte e a abordagem centrada na pessoa como ferramentas terapêuticas.</w:t>
      </w:r>
    </w:p>
    <w:p w14:paraId="75221BBF" w14:textId="77777777" w:rsidR="00EF5654" w:rsidRDefault="00EF5654" w:rsidP="00EF5654">
      <w:pPr>
        <w:spacing w:after="0" w:line="360" w:lineRule="auto"/>
        <w:ind w:firstLine="567"/>
        <w:jc w:val="both"/>
        <w:rPr>
          <w:rFonts w:ascii="Times New Roman" w:eastAsia="Times New Roman" w:hAnsi="Times New Roman" w:cs="Times New Roman"/>
          <w:color w:val="000000"/>
          <w:sz w:val="24"/>
          <w:szCs w:val="24"/>
        </w:rPr>
      </w:pPr>
    </w:p>
    <w:p w14:paraId="06591661" w14:textId="69F724C9" w:rsidR="00A431C8" w:rsidRDefault="00885817">
      <w:pPr>
        <w:spacing w:before="240"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CONCLUSÃO </w:t>
      </w:r>
    </w:p>
    <w:p w14:paraId="0A232065" w14:textId="3D02C4F6" w:rsidR="002B5767" w:rsidRPr="002B5767" w:rsidRDefault="002B5767" w:rsidP="002B5767">
      <w:pPr>
        <w:spacing w:after="0" w:line="360" w:lineRule="auto"/>
        <w:ind w:firstLine="720"/>
        <w:jc w:val="both"/>
        <w:rPr>
          <w:rFonts w:ascii="Times New Roman" w:eastAsia="Times New Roman" w:hAnsi="Times New Roman" w:cs="Times New Roman"/>
          <w:sz w:val="24"/>
          <w:szCs w:val="24"/>
        </w:rPr>
      </w:pPr>
      <w:r w:rsidRPr="002B5767">
        <w:rPr>
          <w:rFonts w:ascii="Times New Roman" w:eastAsia="Times New Roman" w:hAnsi="Times New Roman" w:cs="Times New Roman"/>
          <w:sz w:val="24"/>
          <w:szCs w:val="24"/>
        </w:rPr>
        <w:lastRenderedPageBreak/>
        <w:t>A arte e o humanismo, fundamentam uma abordagem integral, voltada ao entendimento da história de vida do sujeito, do impacto de relações sociais e familiares no resgate da funcionalidade e na importância do contato do humano com o meio ambiente, com o território. Alinha-se assim princípios da Reforma Psiquiátrica com a Reforma Sanitária. Dessa forma, entendendo o processo de fundação da Casa das Palmeiras e dos trabalhos de resistência e tentativa de validação de uma nova forma do cuidar médico em saúde mental, com uma visão centrada na pessoa, a trajetória de resistência e mudanças de perspectivas de Nise dialogam com as lutas e ideias da medicina de família como especialidade humanística, e valorizando o cuidado a partir das potencialidades e do empoderamento humano, em uma visão familiar e comunitária como indispensáveis para a recuperação do eu em uma garantia de recuperar e promover a saúde, tratando casos complexos com uma visão terapêutica singular, sem dissociar a doença da mente da doença do corpo. Porém, apesar de avanços e retrocessos no percurso, a manutenção dessa forma de cuidado, integrando o olhar clínico ao psíquico, considerando o impacto de determinantes sociais da saúde, necessita de um maior investimento em modificações e regulamentações ao nível da gestão, para a formação e fixação de profissionais com uma prática e olhar integrados e humanizados para a defesa no cuidado em saúde na comunidade, uma área ainda fortemente negligenciada por uma modelo biomédico que ainda se mantém forte, em expansão e falho na garantia da longevidade populacional.</w:t>
      </w:r>
    </w:p>
    <w:p w14:paraId="3B4FB6C6" w14:textId="388F594F" w:rsidR="0038464B" w:rsidRPr="00EF5654" w:rsidRDefault="002B5767" w:rsidP="00EF5654">
      <w:pPr>
        <w:spacing w:after="0" w:line="360" w:lineRule="auto"/>
        <w:ind w:firstLine="720"/>
        <w:jc w:val="both"/>
        <w:rPr>
          <w:rFonts w:ascii="Times New Roman" w:eastAsia="Times New Roman" w:hAnsi="Times New Roman" w:cs="Times New Roman"/>
          <w:sz w:val="24"/>
          <w:szCs w:val="24"/>
        </w:rPr>
      </w:pPr>
      <w:r w:rsidRPr="002B5767">
        <w:rPr>
          <w:rFonts w:ascii="Times New Roman" w:eastAsia="Times New Roman" w:hAnsi="Times New Roman" w:cs="Times New Roman"/>
          <w:sz w:val="24"/>
          <w:szCs w:val="24"/>
        </w:rPr>
        <w:t>Como sugestões para trabalhos futuros, serão necessários estudos bibliográficos em novas perspectivas que comparem as similaridades da trajetória de Nise da Silveira, no cuidado em saúde mental na comunidade, com a proposta de formação e trabalho da Medicina de Família e Comunidade, ampliando o olhar reflexivo para os pontos em comum dessas novas formas revolucionária do fazer medicina, comparando também os entraves históricos que ameaçam a validação de tais ideias em uma visão crítica, documental, analisando diálogos de movimentos sociais em uma convergência de objetivo da Reforma Psiquiátrica com a Reforma Sanitária.</w:t>
      </w:r>
    </w:p>
    <w:p w14:paraId="6C0DDD60" w14:textId="77777777" w:rsidR="0038464B" w:rsidRDefault="0038464B" w:rsidP="0038464B">
      <w:pPr>
        <w:spacing w:after="0" w:line="360" w:lineRule="auto"/>
        <w:jc w:val="both"/>
        <w:rPr>
          <w:rFonts w:ascii="Times New Roman" w:eastAsia="Times New Roman" w:hAnsi="Times New Roman" w:cs="Times New Roman"/>
          <w:sz w:val="24"/>
          <w:szCs w:val="24"/>
          <w:highlight w:val="lightGray"/>
        </w:rPr>
      </w:pPr>
    </w:p>
    <w:p w14:paraId="225A51B1" w14:textId="77777777" w:rsidR="0038464B" w:rsidRPr="0038464B" w:rsidRDefault="0038464B" w:rsidP="0038464B">
      <w:pPr>
        <w:spacing w:after="0" w:line="360" w:lineRule="auto"/>
        <w:jc w:val="both"/>
        <w:rPr>
          <w:rFonts w:ascii="Times New Roman" w:eastAsia="Times New Roman" w:hAnsi="Times New Roman" w:cs="Times New Roman"/>
          <w:sz w:val="24"/>
          <w:szCs w:val="24"/>
        </w:rPr>
      </w:pPr>
      <w:r w:rsidRPr="0038464B">
        <w:rPr>
          <w:rFonts w:ascii="Times New Roman" w:eastAsia="Times New Roman" w:hAnsi="Times New Roman" w:cs="Times New Roman"/>
          <w:b/>
          <w:bCs/>
          <w:sz w:val="24"/>
          <w:szCs w:val="24"/>
        </w:rPr>
        <w:t xml:space="preserve">Agradecimentos </w:t>
      </w:r>
    </w:p>
    <w:p w14:paraId="7DFCB5FC" w14:textId="77777777" w:rsidR="0038464B" w:rsidRPr="0038464B" w:rsidRDefault="0038464B" w:rsidP="0038464B">
      <w:pPr>
        <w:spacing w:after="0" w:line="360" w:lineRule="auto"/>
        <w:jc w:val="both"/>
        <w:rPr>
          <w:rFonts w:ascii="Times New Roman" w:eastAsia="Times New Roman" w:hAnsi="Times New Roman" w:cs="Times New Roman"/>
          <w:sz w:val="24"/>
          <w:szCs w:val="24"/>
        </w:rPr>
      </w:pPr>
      <w:r w:rsidRPr="0038464B">
        <w:rPr>
          <w:rFonts w:ascii="Times New Roman" w:eastAsia="Times New Roman" w:hAnsi="Times New Roman" w:cs="Times New Roman"/>
          <w:sz w:val="24"/>
          <w:szCs w:val="24"/>
        </w:rPr>
        <w:t>À CAPES – o presente trabalho foi realizado com o apoio da Coordenação de Aperfeiçoamento de Pessoal de Nível Superior –Brasil (CAPES) – Código de Financiamento 001</w:t>
      </w:r>
    </w:p>
    <w:p w14:paraId="79E2F70B" w14:textId="77777777" w:rsidR="0038464B" w:rsidRDefault="0038464B" w:rsidP="0038464B">
      <w:pPr>
        <w:spacing w:after="0" w:line="360" w:lineRule="auto"/>
        <w:jc w:val="both"/>
        <w:rPr>
          <w:rFonts w:ascii="Times New Roman" w:eastAsia="Times New Roman" w:hAnsi="Times New Roman" w:cs="Times New Roman"/>
          <w:sz w:val="24"/>
          <w:szCs w:val="24"/>
          <w:highlight w:val="lightGray"/>
        </w:rPr>
      </w:pPr>
    </w:p>
    <w:p w14:paraId="7CD70073" w14:textId="77777777" w:rsidR="00A431C8" w:rsidRDefault="00885817">
      <w:pPr>
        <w:spacing w:before="240"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REFERÊNCIAS</w:t>
      </w:r>
    </w:p>
    <w:p w14:paraId="0FC08D8F" w14:textId="77777777" w:rsidR="00A23065" w:rsidRDefault="00A23065" w:rsidP="00A23065">
      <w:pPr>
        <w:spacing w:after="0" w:line="240" w:lineRule="auto"/>
        <w:ind w:left="360"/>
        <w:rPr>
          <w:rFonts w:ascii="Times New Roman" w:eastAsia="Times New Roman" w:hAnsi="Times New Roman" w:cs="Times New Roman"/>
          <w:sz w:val="24"/>
          <w:szCs w:val="24"/>
        </w:rPr>
      </w:pPr>
    </w:p>
    <w:p w14:paraId="14A5AD05" w14:textId="77777777" w:rsidR="00A23065" w:rsidRPr="00A23065" w:rsidRDefault="00A23065" w:rsidP="00A23065">
      <w:pPr>
        <w:spacing w:after="0" w:line="240" w:lineRule="auto"/>
        <w:jc w:val="both"/>
        <w:rPr>
          <w:sz w:val="24"/>
          <w:szCs w:val="24"/>
        </w:rPr>
      </w:pPr>
      <w:r w:rsidRPr="00A23065">
        <w:rPr>
          <w:rFonts w:ascii="Times New Roman" w:hAnsi="Times New Roman"/>
          <w:sz w:val="24"/>
          <w:szCs w:val="24"/>
        </w:rPr>
        <w:t xml:space="preserve">Araújo, J. H. Q. </w:t>
      </w:r>
      <w:proofErr w:type="gramStart"/>
      <w:r w:rsidRPr="00A23065">
        <w:rPr>
          <w:rFonts w:ascii="Times New Roman" w:hAnsi="Times New Roman"/>
          <w:sz w:val="24"/>
          <w:szCs w:val="24"/>
        </w:rPr>
        <w:t>de .</w:t>
      </w:r>
      <w:proofErr w:type="gramEnd"/>
      <w:r w:rsidRPr="00A23065">
        <w:rPr>
          <w:rFonts w:ascii="Times New Roman" w:hAnsi="Times New Roman"/>
          <w:sz w:val="24"/>
          <w:szCs w:val="24"/>
        </w:rPr>
        <w:t xml:space="preserve">, &amp; Jacó-Vilela, A. M.. (2018). A experiência com arte na Colônia Juliano Moreira na década de 1950. </w:t>
      </w:r>
      <w:r w:rsidRPr="00A23065">
        <w:rPr>
          <w:rFonts w:ascii="Times New Roman" w:hAnsi="Times New Roman"/>
          <w:i/>
          <w:iCs/>
          <w:sz w:val="24"/>
          <w:szCs w:val="24"/>
        </w:rPr>
        <w:t>História, Ciências, Saúde-</w:t>
      </w:r>
      <w:proofErr w:type="spellStart"/>
      <w:r w:rsidRPr="00A23065">
        <w:rPr>
          <w:rFonts w:ascii="Times New Roman" w:hAnsi="Times New Roman"/>
          <w:i/>
          <w:iCs/>
          <w:sz w:val="24"/>
          <w:szCs w:val="24"/>
        </w:rPr>
        <w:t>manguinhos</w:t>
      </w:r>
      <w:proofErr w:type="spellEnd"/>
      <w:r w:rsidRPr="00A23065">
        <w:rPr>
          <w:rFonts w:ascii="Times New Roman" w:hAnsi="Times New Roman"/>
          <w:sz w:val="24"/>
          <w:szCs w:val="24"/>
        </w:rPr>
        <w:t xml:space="preserve">, </w:t>
      </w:r>
      <w:r w:rsidRPr="00A23065">
        <w:rPr>
          <w:rFonts w:ascii="Times New Roman" w:hAnsi="Times New Roman"/>
          <w:i/>
          <w:iCs/>
          <w:sz w:val="24"/>
          <w:szCs w:val="24"/>
        </w:rPr>
        <w:t>25</w:t>
      </w:r>
      <w:r w:rsidRPr="00A23065">
        <w:rPr>
          <w:rFonts w:ascii="Times New Roman" w:hAnsi="Times New Roman"/>
          <w:sz w:val="24"/>
          <w:szCs w:val="24"/>
        </w:rPr>
        <w:t xml:space="preserve">(2), 321–334. </w:t>
      </w:r>
      <w:hyperlink r:id="rId8" w:history="1">
        <w:r w:rsidRPr="00A23065">
          <w:rPr>
            <w:rStyle w:val="Hyperlink"/>
            <w:rFonts w:ascii="Times New Roman" w:hAnsi="Times New Roman"/>
            <w:sz w:val="24"/>
            <w:szCs w:val="24"/>
          </w:rPr>
          <w:t>https://doi.org/10.1590/S0104-59702018000200002</w:t>
        </w:r>
      </w:hyperlink>
      <w:r w:rsidRPr="00A23065">
        <w:rPr>
          <w:rFonts w:ascii="Times New Roman" w:hAnsi="Times New Roman"/>
          <w:sz w:val="24"/>
          <w:szCs w:val="24"/>
        </w:rPr>
        <w:t xml:space="preserve">          </w:t>
      </w:r>
    </w:p>
    <w:p w14:paraId="32EB688B" w14:textId="77777777" w:rsidR="00A23065" w:rsidRPr="00A23065" w:rsidRDefault="00A23065" w:rsidP="00A23065">
      <w:pPr>
        <w:spacing w:after="0" w:line="240" w:lineRule="auto"/>
        <w:jc w:val="both"/>
        <w:rPr>
          <w:sz w:val="24"/>
          <w:szCs w:val="24"/>
        </w:rPr>
      </w:pPr>
    </w:p>
    <w:p w14:paraId="508DC38A" w14:textId="1868A1D2" w:rsidR="00A23065" w:rsidRDefault="00A23065" w:rsidP="00A23065">
      <w:pPr>
        <w:spacing w:line="240" w:lineRule="auto"/>
        <w:jc w:val="both"/>
        <w:rPr>
          <w:rFonts w:ascii="Times New Roman" w:hAnsi="Times New Roman"/>
          <w:sz w:val="24"/>
          <w:szCs w:val="24"/>
        </w:rPr>
      </w:pPr>
      <w:r w:rsidRPr="00A23065">
        <w:rPr>
          <w:rFonts w:ascii="Times New Roman" w:hAnsi="Times New Roman"/>
          <w:sz w:val="24"/>
          <w:szCs w:val="24"/>
        </w:rPr>
        <w:lastRenderedPageBreak/>
        <w:t xml:space="preserve">Castro, E. D. </w:t>
      </w:r>
      <w:proofErr w:type="gramStart"/>
      <w:r w:rsidRPr="00A23065">
        <w:rPr>
          <w:rFonts w:ascii="Times New Roman" w:hAnsi="Times New Roman"/>
          <w:sz w:val="24"/>
          <w:szCs w:val="24"/>
        </w:rPr>
        <w:t>de .</w:t>
      </w:r>
      <w:proofErr w:type="gramEnd"/>
      <w:r w:rsidRPr="00A23065">
        <w:rPr>
          <w:rFonts w:ascii="Times New Roman" w:hAnsi="Times New Roman"/>
          <w:sz w:val="24"/>
          <w:szCs w:val="24"/>
        </w:rPr>
        <w:t xml:space="preserve">, &amp; Lima, E. M. F. de A.. (2007). Resistência, inovação e clínica no pensar e no agir de Nise da Silveira. Interface - Comunicação, Saúde, Educação, 11(22), 365–376. </w:t>
      </w:r>
      <w:hyperlink r:id="rId9" w:history="1">
        <w:r w:rsidRPr="00A23065">
          <w:rPr>
            <w:rStyle w:val="Hyperlink"/>
            <w:rFonts w:ascii="Times New Roman" w:hAnsi="Times New Roman"/>
            <w:sz w:val="24"/>
            <w:szCs w:val="24"/>
          </w:rPr>
          <w:t>https://doi.org/10.1590/S1414-32832007000200017</w:t>
        </w:r>
      </w:hyperlink>
      <w:r w:rsidRPr="00A23065">
        <w:rPr>
          <w:rFonts w:ascii="Times New Roman" w:hAnsi="Times New Roman"/>
          <w:sz w:val="24"/>
          <w:szCs w:val="24"/>
        </w:rPr>
        <w:t xml:space="preserve">    </w:t>
      </w:r>
    </w:p>
    <w:p w14:paraId="11CBEB2B" w14:textId="77777777" w:rsidR="00A23065" w:rsidRPr="00A23065" w:rsidRDefault="00A23065" w:rsidP="00A23065">
      <w:pPr>
        <w:spacing w:line="240" w:lineRule="auto"/>
        <w:jc w:val="both"/>
        <w:rPr>
          <w:sz w:val="24"/>
          <w:szCs w:val="24"/>
        </w:rPr>
      </w:pPr>
    </w:p>
    <w:p w14:paraId="69936D81"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Dalla Vecchia, M., &amp; Martins, S. T. </w:t>
      </w:r>
      <w:proofErr w:type="gramStart"/>
      <w:r w:rsidRPr="00A23065">
        <w:rPr>
          <w:rFonts w:ascii="Times New Roman" w:hAnsi="Times New Roman"/>
          <w:sz w:val="24"/>
          <w:szCs w:val="24"/>
        </w:rPr>
        <w:t>F..</w:t>
      </w:r>
      <w:proofErr w:type="gramEnd"/>
      <w:r w:rsidRPr="00A23065">
        <w:rPr>
          <w:rFonts w:ascii="Times New Roman" w:hAnsi="Times New Roman"/>
          <w:sz w:val="24"/>
          <w:szCs w:val="24"/>
        </w:rPr>
        <w:t xml:space="preserve"> (2009). Desinstitucionalização dos cuidados a pessoas com transtornos mentais na atenção básica: aportes para a implementação de ações. </w:t>
      </w:r>
      <w:r w:rsidRPr="00A23065">
        <w:rPr>
          <w:rFonts w:ascii="Times New Roman" w:hAnsi="Times New Roman"/>
          <w:i/>
          <w:iCs/>
          <w:sz w:val="24"/>
          <w:szCs w:val="24"/>
        </w:rPr>
        <w:t>Interface - Comunicação, Saúde, Educação</w:t>
      </w:r>
      <w:r w:rsidRPr="00A23065">
        <w:rPr>
          <w:rFonts w:ascii="Times New Roman" w:hAnsi="Times New Roman"/>
          <w:sz w:val="24"/>
          <w:szCs w:val="24"/>
        </w:rPr>
        <w:t xml:space="preserve">, </w:t>
      </w:r>
      <w:r w:rsidRPr="00A23065">
        <w:rPr>
          <w:rFonts w:ascii="Times New Roman" w:hAnsi="Times New Roman"/>
          <w:i/>
          <w:iCs/>
          <w:sz w:val="24"/>
          <w:szCs w:val="24"/>
        </w:rPr>
        <w:t>13</w:t>
      </w:r>
      <w:r w:rsidRPr="00A23065">
        <w:rPr>
          <w:rFonts w:ascii="Times New Roman" w:hAnsi="Times New Roman"/>
          <w:sz w:val="24"/>
          <w:szCs w:val="24"/>
        </w:rPr>
        <w:t xml:space="preserve">(28), 151–164. </w:t>
      </w:r>
      <w:hyperlink r:id="rId10" w:history="1">
        <w:r w:rsidRPr="00A23065">
          <w:rPr>
            <w:rStyle w:val="Hyperlink"/>
            <w:rFonts w:ascii="Times New Roman" w:hAnsi="Times New Roman"/>
            <w:sz w:val="24"/>
            <w:szCs w:val="24"/>
          </w:rPr>
          <w:t>https://doi.org/10.1590/S1414-32832009000100013</w:t>
        </w:r>
      </w:hyperlink>
      <w:r w:rsidRPr="00A23065">
        <w:rPr>
          <w:rFonts w:ascii="Times New Roman" w:hAnsi="Times New Roman"/>
          <w:sz w:val="24"/>
          <w:szCs w:val="24"/>
        </w:rPr>
        <w:t xml:space="preserve">     </w:t>
      </w:r>
    </w:p>
    <w:p w14:paraId="57DCEF0A" w14:textId="77777777" w:rsidR="00A23065" w:rsidRPr="00A23065" w:rsidRDefault="00A23065" w:rsidP="00A23065">
      <w:pPr>
        <w:spacing w:after="0" w:line="240" w:lineRule="auto"/>
        <w:jc w:val="both"/>
        <w:rPr>
          <w:rFonts w:ascii="Times New Roman" w:hAnsi="Times New Roman"/>
          <w:sz w:val="24"/>
          <w:szCs w:val="24"/>
        </w:rPr>
      </w:pPr>
    </w:p>
    <w:p w14:paraId="51CB322A"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Dário Jr., I. </w:t>
      </w:r>
      <w:proofErr w:type="gramStart"/>
      <w:r w:rsidRPr="00A23065">
        <w:rPr>
          <w:rFonts w:ascii="Times New Roman" w:hAnsi="Times New Roman"/>
          <w:sz w:val="24"/>
          <w:szCs w:val="24"/>
        </w:rPr>
        <w:t>R..</w:t>
      </w:r>
      <w:proofErr w:type="gramEnd"/>
      <w:r w:rsidRPr="00A23065">
        <w:rPr>
          <w:rFonts w:ascii="Times New Roman" w:hAnsi="Times New Roman"/>
          <w:sz w:val="24"/>
          <w:szCs w:val="24"/>
        </w:rPr>
        <w:t xml:space="preserve"> (2021). Arte, ciência e </w:t>
      </w:r>
      <w:proofErr w:type="spellStart"/>
      <w:r w:rsidRPr="00A23065">
        <w:rPr>
          <w:rFonts w:ascii="Times New Roman" w:hAnsi="Times New Roman"/>
          <w:sz w:val="24"/>
          <w:szCs w:val="24"/>
        </w:rPr>
        <w:t>professorxs</w:t>
      </w:r>
      <w:proofErr w:type="spellEnd"/>
      <w:r w:rsidRPr="00A23065">
        <w:rPr>
          <w:rFonts w:ascii="Times New Roman" w:hAnsi="Times New Roman"/>
          <w:sz w:val="24"/>
          <w:szCs w:val="24"/>
        </w:rPr>
        <w:t xml:space="preserve"> </w:t>
      </w:r>
      <w:proofErr w:type="spellStart"/>
      <w:r w:rsidRPr="00A23065">
        <w:rPr>
          <w:rFonts w:ascii="Times New Roman" w:hAnsi="Times New Roman"/>
          <w:sz w:val="24"/>
          <w:szCs w:val="24"/>
        </w:rPr>
        <w:t>n</w:t>
      </w:r>
      <w:r w:rsidRPr="00A23065">
        <w:rPr>
          <w:rFonts w:ascii="Times New Roman" w:hAnsi="Times New Roman"/>
          <w:i/>
          <w:iCs/>
          <w:sz w:val="24"/>
          <w:szCs w:val="24"/>
        </w:rPr>
        <w:t>O</w:t>
      </w:r>
      <w:proofErr w:type="spellEnd"/>
      <w:r w:rsidRPr="00A23065">
        <w:rPr>
          <w:rFonts w:ascii="Times New Roman" w:hAnsi="Times New Roman"/>
          <w:i/>
          <w:iCs/>
          <w:sz w:val="24"/>
          <w:szCs w:val="24"/>
        </w:rPr>
        <w:t xml:space="preserve"> coração da loucura</w:t>
      </w:r>
      <w:r w:rsidRPr="00A23065">
        <w:rPr>
          <w:rFonts w:ascii="Times New Roman" w:hAnsi="Times New Roman"/>
          <w:sz w:val="24"/>
          <w:szCs w:val="24"/>
        </w:rPr>
        <w:t xml:space="preserve">. </w:t>
      </w:r>
      <w:r w:rsidRPr="00A23065">
        <w:rPr>
          <w:rFonts w:ascii="Times New Roman" w:hAnsi="Times New Roman"/>
          <w:i/>
          <w:iCs/>
          <w:sz w:val="24"/>
          <w:szCs w:val="24"/>
        </w:rPr>
        <w:t>Fractal: Revista De Psicologia</w:t>
      </w:r>
      <w:r w:rsidRPr="00A23065">
        <w:rPr>
          <w:rFonts w:ascii="Times New Roman" w:hAnsi="Times New Roman"/>
          <w:sz w:val="24"/>
          <w:szCs w:val="24"/>
        </w:rPr>
        <w:t xml:space="preserve">, </w:t>
      </w:r>
      <w:r w:rsidRPr="00A23065">
        <w:rPr>
          <w:rFonts w:ascii="Times New Roman" w:hAnsi="Times New Roman"/>
          <w:i/>
          <w:iCs/>
          <w:sz w:val="24"/>
          <w:szCs w:val="24"/>
        </w:rPr>
        <w:t>33</w:t>
      </w:r>
      <w:r w:rsidRPr="00A23065">
        <w:rPr>
          <w:rFonts w:ascii="Times New Roman" w:hAnsi="Times New Roman"/>
          <w:sz w:val="24"/>
          <w:szCs w:val="24"/>
        </w:rPr>
        <w:t xml:space="preserve">(2), 84–90. </w:t>
      </w:r>
      <w:hyperlink r:id="rId11" w:history="1">
        <w:r w:rsidRPr="00A23065">
          <w:rPr>
            <w:rStyle w:val="Hyperlink"/>
            <w:rFonts w:ascii="Times New Roman" w:hAnsi="Times New Roman"/>
            <w:sz w:val="24"/>
            <w:szCs w:val="24"/>
          </w:rPr>
          <w:t>https://doi.org/10.22409/1984-0292/v33i2/5761</w:t>
        </w:r>
      </w:hyperlink>
      <w:r w:rsidRPr="00A23065">
        <w:rPr>
          <w:rFonts w:ascii="Times New Roman" w:hAnsi="Times New Roman"/>
          <w:sz w:val="24"/>
          <w:szCs w:val="24"/>
        </w:rPr>
        <w:t xml:space="preserve">         </w:t>
      </w:r>
    </w:p>
    <w:p w14:paraId="7B5065CC" w14:textId="77777777" w:rsidR="00A23065" w:rsidRPr="00A23065" w:rsidRDefault="00A23065" w:rsidP="00A23065">
      <w:pPr>
        <w:spacing w:after="0" w:line="240" w:lineRule="auto"/>
        <w:jc w:val="both"/>
        <w:rPr>
          <w:rFonts w:ascii="Times New Roman" w:hAnsi="Times New Roman"/>
          <w:sz w:val="24"/>
          <w:szCs w:val="24"/>
        </w:rPr>
      </w:pPr>
    </w:p>
    <w:p w14:paraId="565E3C91"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Ferreira, F. N., Fernandino, D. C., Souza, G. R. M. </w:t>
      </w:r>
      <w:proofErr w:type="gramStart"/>
      <w:r w:rsidRPr="00A23065">
        <w:rPr>
          <w:rFonts w:ascii="Times New Roman" w:hAnsi="Times New Roman"/>
          <w:sz w:val="24"/>
          <w:szCs w:val="24"/>
        </w:rPr>
        <w:t>de .</w:t>
      </w:r>
      <w:proofErr w:type="gramEnd"/>
      <w:r w:rsidRPr="00A23065">
        <w:rPr>
          <w:rFonts w:ascii="Times New Roman" w:hAnsi="Times New Roman"/>
          <w:sz w:val="24"/>
          <w:szCs w:val="24"/>
        </w:rPr>
        <w:t xml:space="preserve">, Ibrahim, T. F., </w:t>
      </w:r>
      <w:proofErr w:type="spellStart"/>
      <w:r w:rsidRPr="00A23065">
        <w:rPr>
          <w:rFonts w:ascii="Times New Roman" w:hAnsi="Times New Roman"/>
          <w:sz w:val="24"/>
          <w:szCs w:val="24"/>
        </w:rPr>
        <w:t>Fukino</w:t>
      </w:r>
      <w:proofErr w:type="spellEnd"/>
      <w:r w:rsidRPr="00A23065">
        <w:rPr>
          <w:rFonts w:ascii="Times New Roman" w:hAnsi="Times New Roman"/>
          <w:sz w:val="24"/>
          <w:szCs w:val="24"/>
        </w:rPr>
        <w:t xml:space="preserve">, A. S. L., Araújo, N. C., &amp; Vidal, C. E. L.. (2015). Avaliação das Atitudes de Estudantes da Área da Saúde em relação a Pacientes Esquizofrênicos. </w:t>
      </w:r>
      <w:r w:rsidRPr="00A23065">
        <w:rPr>
          <w:rFonts w:ascii="Times New Roman" w:hAnsi="Times New Roman"/>
          <w:i/>
          <w:iCs/>
          <w:sz w:val="24"/>
          <w:szCs w:val="24"/>
        </w:rPr>
        <w:t>Revista Brasileira De Educação Médica</w:t>
      </w:r>
      <w:r w:rsidRPr="00A23065">
        <w:rPr>
          <w:rFonts w:ascii="Times New Roman" w:hAnsi="Times New Roman"/>
          <w:sz w:val="24"/>
          <w:szCs w:val="24"/>
        </w:rPr>
        <w:t xml:space="preserve">, </w:t>
      </w:r>
      <w:r w:rsidRPr="00A23065">
        <w:rPr>
          <w:rFonts w:ascii="Times New Roman" w:hAnsi="Times New Roman"/>
          <w:i/>
          <w:iCs/>
          <w:sz w:val="24"/>
          <w:szCs w:val="24"/>
        </w:rPr>
        <w:t>39</w:t>
      </w:r>
      <w:r w:rsidRPr="00A23065">
        <w:rPr>
          <w:rFonts w:ascii="Times New Roman" w:hAnsi="Times New Roman"/>
          <w:sz w:val="24"/>
          <w:szCs w:val="24"/>
        </w:rPr>
        <w:t xml:space="preserve">(4), 542–549. </w:t>
      </w:r>
      <w:hyperlink r:id="rId12" w:history="1">
        <w:r w:rsidRPr="00A23065">
          <w:rPr>
            <w:rStyle w:val="Hyperlink"/>
            <w:rFonts w:ascii="Times New Roman" w:hAnsi="Times New Roman"/>
            <w:sz w:val="24"/>
            <w:szCs w:val="24"/>
          </w:rPr>
          <w:t>https://doi.org/10.1590/1981-52712015v39n4e01562014</w:t>
        </w:r>
      </w:hyperlink>
      <w:r w:rsidRPr="00A23065">
        <w:rPr>
          <w:rFonts w:ascii="Times New Roman" w:hAnsi="Times New Roman"/>
          <w:sz w:val="24"/>
          <w:szCs w:val="24"/>
        </w:rPr>
        <w:t xml:space="preserve">             </w:t>
      </w:r>
    </w:p>
    <w:p w14:paraId="78467172" w14:textId="77777777" w:rsidR="00A23065" w:rsidRPr="00A23065" w:rsidRDefault="00A23065" w:rsidP="00A23065">
      <w:pPr>
        <w:spacing w:after="0" w:line="240" w:lineRule="auto"/>
        <w:jc w:val="both"/>
        <w:rPr>
          <w:rFonts w:ascii="Times New Roman" w:hAnsi="Times New Roman"/>
          <w:sz w:val="24"/>
          <w:szCs w:val="24"/>
        </w:rPr>
      </w:pPr>
    </w:p>
    <w:p w14:paraId="417B1C66" w14:textId="77777777" w:rsidR="00A23065" w:rsidRPr="00A23065" w:rsidRDefault="00A23065" w:rsidP="00A23065">
      <w:pPr>
        <w:spacing w:line="240" w:lineRule="auto"/>
        <w:jc w:val="both"/>
        <w:rPr>
          <w:sz w:val="24"/>
          <w:szCs w:val="24"/>
        </w:rPr>
      </w:pPr>
      <w:proofErr w:type="spellStart"/>
      <w:r w:rsidRPr="00A23065">
        <w:rPr>
          <w:rFonts w:ascii="Times New Roman" w:hAnsi="Times New Roman"/>
          <w:sz w:val="24"/>
          <w:szCs w:val="24"/>
        </w:rPr>
        <w:t>Frayze</w:t>
      </w:r>
      <w:proofErr w:type="spellEnd"/>
      <w:r w:rsidRPr="00A23065">
        <w:rPr>
          <w:rFonts w:ascii="Times New Roman" w:hAnsi="Times New Roman"/>
          <w:sz w:val="24"/>
          <w:szCs w:val="24"/>
        </w:rPr>
        <w:t xml:space="preserve">-Pereira, J. </w:t>
      </w:r>
      <w:proofErr w:type="gramStart"/>
      <w:r w:rsidRPr="00A23065">
        <w:rPr>
          <w:rFonts w:ascii="Times New Roman" w:hAnsi="Times New Roman"/>
          <w:sz w:val="24"/>
          <w:szCs w:val="24"/>
        </w:rPr>
        <w:t>A..</w:t>
      </w:r>
      <w:proofErr w:type="gramEnd"/>
      <w:r w:rsidRPr="00A23065">
        <w:rPr>
          <w:rFonts w:ascii="Times New Roman" w:hAnsi="Times New Roman"/>
          <w:sz w:val="24"/>
          <w:szCs w:val="24"/>
        </w:rPr>
        <w:t xml:space="preserve"> (2003). Nise da Silveira: imagens do inconsciente entre psicologia, arte e política. </w:t>
      </w:r>
      <w:r w:rsidRPr="00A23065">
        <w:rPr>
          <w:rFonts w:ascii="Times New Roman" w:hAnsi="Times New Roman"/>
          <w:i/>
          <w:iCs/>
          <w:sz w:val="24"/>
          <w:szCs w:val="24"/>
        </w:rPr>
        <w:t>Estudos Avançados</w:t>
      </w:r>
      <w:r w:rsidRPr="00A23065">
        <w:rPr>
          <w:rFonts w:ascii="Times New Roman" w:hAnsi="Times New Roman"/>
          <w:sz w:val="24"/>
          <w:szCs w:val="24"/>
        </w:rPr>
        <w:t xml:space="preserve">, </w:t>
      </w:r>
      <w:r w:rsidRPr="00A23065">
        <w:rPr>
          <w:rFonts w:ascii="Times New Roman" w:hAnsi="Times New Roman"/>
          <w:i/>
          <w:iCs/>
          <w:sz w:val="24"/>
          <w:szCs w:val="24"/>
        </w:rPr>
        <w:t>17</w:t>
      </w:r>
      <w:r w:rsidRPr="00A23065">
        <w:rPr>
          <w:rFonts w:ascii="Times New Roman" w:hAnsi="Times New Roman"/>
          <w:sz w:val="24"/>
          <w:szCs w:val="24"/>
        </w:rPr>
        <w:t xml:space="preserve">(49), 197–208. </w:t>
      </w:r>
      <w:hyperlink r:id="rId13" w:history="1">
        <w:r w:rsidRPr="00A23065">
          <w:rPr>
            <w:rStyle w:val="Hyperlink"/>
            <w:rFonts w:ascii="Times New Roman" w:hAnsi="Times New Roman"/>
            <w:sz w:val="24"/>
            <w:szCs w:val="24"/>
          </w:rPr>
          <w:t>https://doi.org/10.1590/S0103-40142003000300012</w:t>
        </w:r>
      </w:hyperlink>
      <w:r w:rsidRPr="00A23065">
        <w:rPr>
          <w:rFonts w:ascii="Times New Roman" w:hAnsi="Times New Roman"/>
          <w:sz w:val="24"/>
          <w:szCs w:val="24"/>
        </w:rPr>
        <w:t xml:space="preserve">        </w:t>
      </w:r>
    </w:p>
    <w:p w14:paraId="2AFD43CE" w14:textId="77777777" w:rsidR="00A23065" w:rsidRPr="00A23065" w:rsidRDefault="00A23065" w:rsidP="00A23065">
      <w:pPr>
        <w:spacing w:after="0" w:line="240" w:lineRule="auto"/>
        <w:jc w:val="both"/>
        <w:rPr>
          <w:rFonts w:ascii="Times New Roman" w:hAnsi="Times New Roman"/>
          <w:sz w:val="24"/>
          <w:szCs w:val="24"/>
        </w:rPr>
      </w:pPr>
    </w:p>
    <w:p w14:paraId="511F0C01"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Gomes, C. L., &amp; Brito, C. M. D. de</w:t>
      </w:r>
      <w:proofErr w:type="gramStart"/>
      <w:r w:rsidRPr="00A23065">
        <w:rPr>
          <w:rFonts w:ascii="Times New Roman" w:hAnsi="Times New Roman"/>
          <w:sz w:val="24"/>
          <w:szCs w:val="24"/>
        </w:rPr>
        <w:t xml:space="preserve"> ..</w:t>
      </w:r>
      <w:proofErr w:type="gramEnd"/>
      <w:r w:rsidRPr="00A23065">
        <w:rPr>
          <w:rFonts w:ascii="Times New Roman" w:hAnsi="Times New Roman"/>
          <w:sz w:val="24"/>
          <w:szCs w:val="24"/>
        </w:rPr>
        <w:t xml:space="preserve"> (2019). “Nise, o coração da loucura”: representações femininas em um filme sobre a terapêutica ocupacional. </w:t>
      </w:r>
      <w:r w:rsidRPr="00A23065">
        <w:rPr>
          <w:rFonts w:ascii="Times New Roman" w:hAnsi="Times New Roman"/>
          <w:i/>
          <w:iCs/>
          <w:sz w:val="24"/>
          <w:szCs w:val="24"/>
        </w:rPr>
        <w:t>Cadernos Brasileiros De Terapia Ocupacional</w:t>
      </w:r>
      <w:r w:rsidRPr="00A23065">
        <w:rPr>
          <w:rFonts w:ascii="Times New Roman" w:hAnsi="Times New Roman"/>
          <w:sz w:val="24"/>
          <w:szCs w:val="24"/>
        </w:rPr>
        <w:t xml:space="preserve">, </w:t>
      </w:r>
      <w:r w:rsidRPr="00A23065">
        <w:rPr>
          <w:rFonts w:ascii="Times New Roman" w:hAnsi="Times New Roman"/>
          <w:i/>
          <w:iCs/>
          <w:sz w:val="24"/>
          <w:szCs w:val="24"/>
        </w:rPr>
        <w:t>27</w:t>
      </w:r>
      <w:r w:rsidRPr="00A23065">
        <w:rPr>
          <w:rFonts w:ascii="Times New Roman" w:hAnsi="Times New Roman"/>
          <w:sz w:val="24"/>
          <w:szCs w:val="24"/>
        </w:rPr>
        <w:t xml:space="preserve">(3), 638–649. </w:t>
      </w:r>
      <w:hyperlink r:id="rId14" w:history="1">
        <w:r w:rsidRPr="00A23065">
          <w:rPr>
            <w:rStyle w:val="Hyperlink"/>
            <w:rFonts w:ascii="Times New Roman" w:hAnsi="Times New Roman"/>
            <w:sz w:val="24"/>
            <w:szCs w:val="24"/>
          </w:rPr>
          <w:t>https://doi.org/10.4322/2526-8910.ctoAO1730</w:t>
        </w:r>
      </w:hyperlink>
      <w:r w:rsidRPr="00A23065">
        <w:rPr>
          <w:rFonts w:ascii="Times New Roman" w:hAnsi="Times New Roman"/>
          <w:sz w:val="24"/>
          <w:szCs w:val="24"/>
        </w:rPr>
        <w:t xml:space="preserve">       </w:t>
      </w:r>
    </w:p>
    <w:p w14:paraId="2F1C57DC" w14:textId="77777777" w:rsidR="00A23065" w:rsidRPr="00A23065" w:rsidRDefault="00A23065" w:rsidP="00A23065">
      <w:pPr>
        <w:spacing w:after="0" w:line="240" w:lineRule="auto"/>
        <w:jc w:val="both"/>
        <w:rPr>
          <w:rFonts w:ascii="Times New Roman" w:hAnsi="Times New Roman"/>
          <w:sz w:val="24"/>
          <w:szCs w:val="24"/>
        </w:rPr>
      </w:pPr>
    </w:p>
    <w:p w14:paraId="6D635010"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Guimarães, J., &amp; </w:t>
      </w:r>
      <w:proofErr w:type="spellStart"/>
      <w:r w:rsidRPr="00A23065">
        <w:rPr>
          <w:rFonts w:ascii="Times New Roman" w:hAnsi="Times New Roman"/>
          <w:sz w:val="24"/>
          <w:szCs w:val="24"/>
        </w:rPr>
        <w:t>Saeki</w:t>
      </w:r>
      <w:proofErr w:type="spellEnd"/>
      <w:r w:rsidRPr="00A23065">
        <w:rPr>
          <w:rFonts w:ascii="Times New Roman" w:hAnsi="Times New Roman"/>
          <w:sz w:val="24"/>
          <w:szCs w:val="24"/>
        </w:rPr>
        <w:t xml:space="preserve">, </w:t>
      </w:r>
      <w:proofErr w:type="gramStart"/>
      <w:r w:rsidRPr="00A23065">
        <w:rPr>
          <w:rFonts w:ascii="Times New Roman" w:hAnsi="Times New Roman"/>
          <w:sz w:val="24"/>
          <w:szCs w:val="24"/>
        </w:rPr>
        <w:t>T..</w:t>
      </w:r>
      <w:proofErr w:type="gramEnd"/>
      <w:r w:rsidRPr="00A23065">
        <w:rPr>
          <w:rFonts w:ascii="Times New Roman" w:hAnsi="Times New Roman"/>
          <w:sz w:val="24"/>
          <w:szCs w:val="24"/>
        </w:rPr>
        <w:t xml:space="preserve"> (2007). Sobre o tempo da loucura em Nise da Silveira. </w:t>
      </w:r>
      <w:r w:rsidRPr="00A23065">
        <w:rPr>
          <w:rFonts w:ascii="Times New Roman" w:hAnsi="Times New Roman"/>
          <w:i/>
          <w:iCs/>
          <w:sz w:val="24"/>
          <w:szCs w:val="24"/>
        </w:rPr>
        <w:t>Ciência &amp; Saúde Coletiva</w:t>
      </w:r>
      <w:r w:rsidRPr="00A23065">
        <w:rPr>
          <w:rFonts w:ascii="Times New Roman" w:hAnsi="Times New Roman"/>
          <w:sz w:val="24"/>
          <w:szCs w:val="24"/>
        </w:rPr>
        <w:t xml:space="preserve">, </w:t>
      </w:r>
      <w:r w:rsidRPr="00A23065">
        <w:rPr>
          <w:rFonts w:ascii="Times New Roman" w:hAnsi="Times New Roman"/>
          <w:i/>
          <w:iCs/>
          <w:sz w:val="24"/>
          <w:szCs w:val="24"/>
        </w:rPr>
        <w:t>12</w:t>
      </w:r>
      <w:r w:rsidRPr="00A23065">
        <w:rPr>
          <w:rFonts w:ascii="Times New Roman" w:hAnsi="Times New Roman"/>
          <w:sz w:val="24"/>
          <w:szCs w:val="24"/>
        </w:rPr>
        <w:t xml:space="preserve">(2), 531–538. </w:t>
      </w:r>
      <w:hyperlink r:id="rId15" w:history="1">
        <w:r w:rsidRPr="00A23065">
          <w:rPr>
            <w:rStyle w:val="Hyperlink"/>
            <w:rFonts w:ascii="Times New Roman" w:hAnsi="Times New Roman"/>
            <w:sz w:val="24"/>
            <w:szCs w:val="24"/>
          </w:rPr>
          <w:t>https://doi.org/10.1590/S1413-81232007000200029</w:t>
        </w:r>
      </w:hyperlink>
      <w:r w:rsidRPr="00A23065">
        <w:rPr>
          <w:rFonts w:ascii="Times New Roman" w:hAnsi="Times New Roman"/>
          <w:sz w:val="24"/>
          <w:szCs w:val="24"/>
        </w:rPr>
        <w:t xml:space="preserve">      </w:t>
      </w:r>
    </w:p>
    <w:p w14:paraId="1603580C" w14:textId="77777777" w:rsidR="00A23065" w:rsidRPr="00A23065" w:rsidRDefault="00A23065" w:rsidP="00A23065">
      <w:pPr>
        <w:spacing w:after="0" w:line="240" w:lineRule="auto"/>
        <w:jc w:val="both"/>
        <w:rPr>
          <w:sz w:val="24"/>
          <w:szCs w:val="24"/>
        </w:rPr>
      </w:pPr>
    </w:p>
    <w:p w14:paraId="19557CEF"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Leal, L. G. </w:t>
      </w:r>
      <w:proofErr w:type="gramStart"/>
      <w:r w:rsidRPr="00A23065">
        <w:rPr>
          <w:rFonts w:ascii="Times New Roman" w:hAnsi="Times New Roman"/>
          <w:sz w:val="24"/>
          <w:szCs w:val="24"/>
        </w:rPr>
        <w:t>P..</w:t>
      </w:r>
      <w:proofErr w:type="gramEnd"/>
      <w:r w:rsidRPr="00A23065">
        <w:rPr>
          <w:rFonts w:ascii="Times New Roman" w:hAnsi="Times New Roman"/>
          <w:sz w:val="24"/>
          <w:szCs w:val="24"/>
        </w:rPr>
        <w:t xml:space="preserve"> (1994). Entrevista com Nise da Silveira. </w:t>
      </w:r>
      <w:r w:rsidRPr="00A23065">
        <w:rPr>
          <w:rFonts w:ascii="Times New Roman" w:hAnsi="Times New Roman"/>
          <w:i/>
          <w:iCs/>
          <w:sz w:val="24"/>
          <w:szCs w:val="24"/>
        </w:rPr>
        <w:t>Psicologia: Ciência E Profissão</w:t>
      </w:r>
      <w:r w:rsidRPr="00A23065">
        <w:rPr>
          <w:rFonts w:ascii="Times New Roman" w:hAnsi="Times New Roman"/>
          <w:sz w:val="24"/>
          <w:szCs w:val="24"/>
        </w:rPr>
        <w:t xml:space="preserve">, </w:t>
      </w:r>
      <w:r w:rsidRPr="00A23065">
        <w:rPr>
          <w:rFonts w:ascii="Times New Roman" w:hAnsi="Times New Roman"/>
          <w:i/>
          <w:iCs/>
          <w:sz w:val="24"/>
          <w:szCs w:val="24"/>
        </w:rPr>
        <w:t>14</w:t>
      </w:r>
      <w:r w:rsidRPr="00A23065">
        <w:rPr>
          <w:rFonts w:ascii="Times New Roman" w:hAnsi="Times New Roman"/>
          <w:sz w:val="24"/>
          <w:szCs w:val="24"/>
        </w:rPr>
        <w:t xml:space="preserve">(1-3), 22–27. </w:t>
      </w:r>
      <w:hyperlink r:id="rId16" w:history="1">
        <w:r w:rsidRPr="00A23065">
          <w:rPr>
            <w:rStyle w:val="Hyperlink"/>
            <w:rFonts w:ascii="Times New Roman" w:hAnsi="Times New Roman"/>
            <w:sz w:val="24"/>
            <w:szCs w:val="24"/>
          </w:rPr>
          <w:t>https://doi.org/10.1590/S1414-98931994000100005</w:t>
        </w:r>
      </w:hyperlink>
      <w:r w:rsidRPr="00A23065">
        <w:rPr>
          <w:rFonts w:ascii="Times New Roman" w:hAnsi="Times New Roman"/>
          <w:sz w:val="24"/>
          <w:szCs w:val="24"/>
        </w:rPr>
        <w:t xml:space="preserve">   </w:t>
      </w:r>
    </w:p>
    <w:p w14:paraId="7FA6959E" w14:textId="77777777" w:rsidR="00A23065" w:rsidRPr="00A23065" w:rsidRDefault="00A23065" w:rsidP="00A23065">
      <w:pPr>
        <w:spacing w:after="0" w:line="240" w:lineRule="auto"/>
        <w:jc w:val="both"/>
        <w:rPr>
          <w:rFonts w:ascii="Times New Roman" w:hAnsi="Times New Roman"/>
          <w:sz w:val="24"/>
          <w:szCs w:val="24"/>
        </w:rPr>
      </w:pPr>
    </w:p>
    <w:p w14:paraId="34C6C277"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Maia, A. F., &amp; </w:t>
      </w:r>
      <w:proofErr w:type="spellStart"/>
      <w:r w:rsidRPr="00A23065">
        <w:rPr>
          <w:rFonts w:ascii="Times New Roman" w:hAnsi="Times New Roman"/>
          <w:sz w:val="24"/>
          <w:szCs w:val="24"/>
        </w:rPr>
        <w:t>Gradella</w:t>
      </w:r>
      <w:proofErr w:type="spellEnd"/>
      <w:r w:rsidRPr="00A23065">
        <w:rPr>
          <w:rFonts w:ascii="Times New Roman" w:hAnsi="Times New Roman"/>
          <w:sz w:val="24"/>
          <w:szCs w:val="24"/>
        </w:rPr>
        <w:t xml:space="preserve"> Júnior, </w:t>
      </w:r>
      <w:proofErr w:type="gramStart"/>
      <w:r w:rsidRPr="00A23065">
        <w:rPr>
          <w:rFonts w:ascii="Times New Roman" w:hAnsi="Times New Roman"/>
          <w:sz w:val="24"/>
          <w:szCs w:val="24"/>
        </w:rPr>
        <w:t>O..</w:t>
      </w:r>
      <w:proofErr w:type="gramEnd"/>
      <w:r w:rsidRPr="00A23065">
        <w:rPr>
          <w:rFonts w:ascii="Times New Roman" w:hAnsi="Times New Roman"/>
          <w:sz w:val="24"/>
          <w:szCs w:val="24"/>
        </w:rPr>
        <w:t xml:space="preserve"> (2021). A educação em direitos humanos como suporte às políticas antimanicomiais: história e memória. </w:t>
      </w:r>
      <w:r w:rsidRPr="00A23065">
        <w:rPr>
          <w:rFonts w:ascii="Times New Roman" w:hAnsi="Times New Roman"/>
          <w:i/>
          <w:iCs/>
          <w:sz w:val="24"/>
          <w:szCs w:val="24"/>
        </w:rPr>
        <w:t>Trabalho, Educação E Saúde</w:t>
      </w:r>
      <w:r w:rsidRPr="00A23065">
        <w:rPr>
          <w:rFonts w:ascii="Times New Roman" w:hAnsi="Times New Roman"/>
          <w:sz w:val="24"/>
          <w:szCs w:val="24"/>
        </w:rPr>
        <w:t xml:space="preserve">, </w:t>
      </w:r>
      <w:r w:rsidRPr="00A23065">
        <w:rPr>
          <w:rFonts w:ascii="Times New Roman" w:hAnsi="Times New Roman"/>
          <w:i/>
          <w:iCs/>
          <w:sz w:val="24"/>
          <w:szCs w:val="24"/>
        </w:rPr>
        <w:t>19</w:t>
      </w:r>
      <w:r w:rsidRPr="00A23065">
        <w:rPr>
          <w:rFonts w:ascii="Times New Roman" w:hAnsi="Times New Roman"/>
          <w:sz w:val="24"/>
          <w:szCs w:val="24"/>
        </w:rPr>
        <w:t xml:space="preserve">, e00312144. </w:t>
      </w:r>
      <w:hyperlink r:id="rId17" w:history="1">
        <w:r w:rsidRPr="00A23065">
          <w:rPr>
            <w:rStyle w:val="Hyperlink"/>
            <w:rFonts w:ascii="Times New Roman" w:hAnsi="Times New Roman"/>
            <w:sz w:val="24"/>
            <w:szCs w:val="24"/>
          </w:rPr>
          <w:t>https://doi.org/10.1590/1981-7746-sol00312</w:t>
        </w:r>
      </w:hyperlink>
      <w:r w:rsidRPr="00A23065">
        <w:rPr>
          <w:rFonts w:ascii="Times New Roman" w:hAnsi="Times New Roman"/>
          <w:sz w:val="24"/>
          <w:szCs w:val="24"/>
        </w:rPr>
        <w:t xml:space="preserve">             </w:t>
      </w:r>
    </w:p>
    <w:p w14:paraId="481F10A5" w14:textId="77777777" w:rsidR="00A23065" w:rsidRPr="00A23065" w:rsidRDefault="00A23065" w:rsidP="00A23065">
      <w:pPr>
        <w:spacing w:after="0" w:line="240" w:lineRule="auto"/>
        <w:jc w:val="both"/>
        <w:rPr>
          <w:rFonts w:ascii="Times New Roman" w:hAnsi="Times New Roman"/>
          <w:sz w:val="24"/>
          <w:szCs w:val="24"/>
        </w:rPr>
      </w:pPr>
    </w:p>
    <w:p w14:paraId="6ACE535E"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Magaldi, </w:t>
      </w:r>
      <w:proofErr w:type="gramStart"/>
      <w:r w:rsidRPr="00A23065">
        <w:rPr>
          <w:rFonts w:ascii="Times New Roman" w:hAnsi="Times New Roman"/>
          <w:sz w:val="24"/>
          <w:szCs w:val="24"/>
        </w:rPr>
        <w:t>F..</w:t>
      </w:r>
      <w:proofErr w:type="gramEnd"/>
      <w:r w:rsidRPr="00A23065">
        <w:rPr>
          <w:rFonts w:ascii="Times New Roman" w:hAnsi="Times New Roman"/>
          <w:sz w:val="24"/>
          <w:szCs w:val="24"/>
        </w:rPr>
        <w:t xml:space="preserve"> (2019). Das memórias de Nise da Silveira no hospital psiquiátrico do Engenho de Dentro. </w:t>
      </w:r>
      <w:r w:rsidRPr="00A23065">
        <w:rPr>
          <w:rFonts w:ascii="Times New Roman" w:hAnsi="Times New Roman"/>
          <w:i/>
          <w:iCs/>
          <w:sz w:val="24"/>
          <w:szCs w:val="24"/>
        </w:rPr>
        <w:t>Mana</w:t>
      </w:r>
      <w:r w:rsidRPr="00A23065">
        <w:rPr>
          <w:rFonts w:ascii="Times New Roman" w:hAnsi="Times New Roman"/>
          <w:sz w:val="24"/>
          <w:szCs w:val="24"/>
        </w:rPr>
        <w:t xml:space="preserve">, </w:t>
      </w:r>
      <w:r w:rsidRPr="00A23065">
        <w:rPr>
          <w:rFonts w:ascii="Times New Roman" w:hAnsi="Times New Roman"/>
          <w:i/>
          <w:iCs/>
          <w:sz w:val="24"/>
          <w:szCs w:val="24"/>
        </w:rPr>
        <w:t>25</w:t>
      </w:r>
      <w:r w:rsidRPr="00A23065">
        <w:rPr>
          <w:rFonts w:ascii="Times New Roman" w:hAnsi="Times New Roman"/>
          <w:sz w:val="24"/>
          <w:szCs w:val="24"/>
        </w:rPr>
        <w:t xml:space="preserve">(3), 635–665. </w:t>
      </w:r>
      <w:hyperlink r:id="rId18" w:history="1">
        <w:r w:rsidRPr="00A23065">
          <w:rPr>
            <w:rStyle w:val="Hyperlink"/>
            <w:rFonts w:ascii="Times New Roman" w:hAnsi="Times New Roman"/>
            <w:sz w:val="24"/>
            <w:szCs w:val="24"/>
          </w:rPr>
          <w:t>https://doi.org/10.1590/1678-49442019v25n3p635</w:t>
        </w:r>
      </w:hyperlink>
      <w:r w:rsidRPr="00A23065">
        <w:rPr>
          <w:rFonts w:ascii="Times New Roman" w:hAnsi="Times New Roman"/>
          <w:sz w:val="24"/>
          <w:szCs w:val="24"/>
        </w:rPr>
        <w:t xml:space="preserve">                    </w:t>
      </w:r>
    </w:p>
    <w:p w14:paraId="08613DA7" w14:textId="77777777" w:rsidR="00A23065" w:rsidRPr="00A23065" w:rsidRDefault="00A23065" w:rsidP="00A23065">
      <w:pPr>
        <w:spacing w:line="240" w:lineRule="auto"/>
        <w:jc w:val="both"/>
        <w:rPr>
          <w:sz w:val="24"/>
          <w:szCs w:val="24"/>
        </w:rPr>
      </w:pPr>
    </w:p>
    <w:p w14:paraId="1586F6ED"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Magaldi, </w:t>
      </w:r>
      <w:proofErr w:type="gramStart"/>
      <w:r w:rsidRPr="00A23065">
        <w:rPr>
          <w:rFonts w:ascii="Times New Roman" w:hAnsi="Times New Roman"/>
          <w:sz w:val="24"/>
          <w:szCs w:val="24"/>
        </w:rPr>
        <w:t>F..</w:t>
      </w:r>
      <w:proofErr w:type="gramEnd"/>
      <w:r w:rsidRPr="00A23065">
        <w:rPr>
          <w:rFonts w:ascii="Times New Roman" w:hAnsi="Times New Roman"/>
          <w:sz w:val="24"/>
          <w:szCs w:val="24"/>
        </w:rPr>
        <w:t xml:space="preserve"> (2018). A metamorfose de Adelina Gomes: gênero e sexualidade na psicologia analítica de Nise da Silveira. </w:t>
      </w:r>
      <w:proofErr w:type="spellStart"/>
      <w:r w:rsidRPr="00A23065">
        <w:rPr>
          <w:rFonts w:ascii="Times New Roman" w:hAnsi="Times New Roman"/>
          <w:i/>
          <w:iCs/>
          <w:sz w:val="24"/>
          <w:szCs w:val="24"/>
        </w:rPr>
        <w:t>Sexualidad</w:t>
      </w:r>
      <w:proofErr w:type="spellEnd"/>
      <w:r w:rsidRPr="00A23065">
        <w:rPr>
          <w:rFonts w:ascii="Times New Roman" w:hAnsi="Times New Roman"/>
          <w:i/>
          <w:iCs/>
          <w:sz w:val="24"/>
          <w:szCs w:val="24"/>
        </w:rPr>
        <w:t xml:space="preserve">, Salud Y </w:t>
      </w:r>
      <w:proofErr w:type="spellStart"/>
      <w:r w:rsidRPr="00A23065">
        <w:rPr>
          <w:rFonts w:ascii="Times New Roman" w:hAnsi="Times New Roman"/>
          <w:i/>
          <w:iCs/>
          <w:sz w:val="24"/>
          <w:szCs w:val="24"/>
        </w:rPr>
        <w:t>Sociedad</w:t>
      </w:r>
      <w:proofErr w:type="spellEnd"/>
      <w:r w:rsidRPr="00A23065">
        <w:rPr>
          <w:rFonts w:ascii="Times New Roman" w:hAnsi="Times New Roman"/>
          <w:i/>
          <w:iCs/>
          <w:sz w:val="24"/>
          <w:szCs w:val="24"/>
        </w:rPr>
        <w:t xml:space="preserve"> (rio De Janeiro)</w:t>
      </w:r>
      <w:r w:rsidRPr="00A23065">
        <w:rPr>
          <w:rFonts w:ascii="Times New Roman" w:hAnsi="Times New Roman"/>
          <w:sz w:val="24"/>
          <w:szCs w:val="24"/>
        </w:rPr>
        <w:t xml:space="preserve">, (30), 119–140. </w:t>
      </w:r>
      <w:hyperlink r:id="rId19" w:history="1">
        <w:r w:rsidRPr="00A23065">
          <w:rPr>
            <w:rStyle w:val="Hyperlink"/>
            <w:rFonts w:ascii="Times New Roman" w:hAnsi="Times New Roman"/>
            <w:sz w:val="24"/>
            <w:szCs w:val="24"/>
          </w:rPr>
          <w:t>https://doi.org/10.1590/1984-6487.sess.2018.30.06.a</w:t>
        </w:r>
      </w:hyperlink>
      <w:r w:rsidRPr="00A23065">
        <w:rPr>
          <w:rFonts w:ascii="Times New Roman" w:hAnsi="Times New Roman"/>
          <w:sz w:val="24"/>
          <w:szCs w:val="24"/>
        </w:rPr>
        <w:t xml:space="preserve">        </w:t>
      </w:r>
    </w:p>
    <w:p w14:paraId="75BBB1F8" w14:textId="77777777" w:rsidR="00A23065" w:rsidRPr="00A23065" w:rsidRDefault="00A23065" w:rsidP="00A23065">
      <w:pPr>
        <w:spacing w:after="0" w:line="240" w:lineRule="auto"/>
        <w:jc w:val="both"/>
        <w:rPr>
          <w:rFonts w:ascii="Times New Roman" w:hAnsi="Times New Roman"/>
          <w:sz w:val="24"/>
          <w:szCs w:val="24"/>
        </w:rPr>
      </w:pPr>
    </w:p>
    <w:p w14:paraId="3CA7690F" w14:textId="77777777" w:rsidR="00A23065" w:rsidRPr="00A23065" w:rsidRDefault="00A23065" w:rsidP="00A23065">
      <w:pPr>
        <w:spacing w:after="0" w:line="240" w:lineRule="auto"/>
        <w:jc w:val="both"/>
        <w:rPr>
          <w:sz w:val="24"/>
          <w:szCs w:val="24"/>
        </w:rPr>
      </w:pPr>
      <w:r w:rsidRPr="00A23065">
        <w:rPr>
          <w:rFonts w:ascii="Times New Roman" w:hAnsi="Times New Roman"/>
          <w:sz w:val="24"/>
          <w:szCs w:val="24"/>
        </w:rPr>
        <w:t xml:space="preserve">Magaldi, F. </w:t>
      </w:r>
      <w:proofErr w:type="gramStart"/>
      <w:r w:rsidRPr="00A23065">
        <w:rPr>
          <w:rFonts w:ascii="Times New Roman" w:hAnsi="Times New Roman"/>
          <w:sz w:val="24"/>
          <w:szCs w:val="24"/>
        </w:rPr>
        <w:t>S..</w:t>
      </w:r>
      <w:proofErr w:type="gramEnd"/>
      <w:r w:rsidRPr="00A23065">
        <w:rPr>
          <w:rFonts w:ascii="Times New Roman" w:hAnsi="Times New Roman"/>
          <w:sz w:val="24"/>
          <w:szCs w:val="24"/>
        </w:rPr>
        <w:t xml:space="preserve"> (2018). A psique ao encontro da matéria: corpo e pessoa no projeto médico-científico de Nise da Silveira. </w:t>
      </w:r>
      <w:r w:rsidRPr="00A23065">
        <w:rPr>
          <w:rFonts w:ascii="Times New Roman" w:hAnsi="Times New Roman"/>
          <w:i/>
          <w:iCs/>
          <w:sz w:val="24"/>
          <w:szCs w:val="24"/>
        </w:rPr>
        <w:t>História, Ciências, Saúde-</w:t>
      </w:r>
      <w:proofErr w:type="spellStart"/>
      <w:r w:rsidRPr="00A23065">
        <w:rPr>
          <w:rFonts w:ascii="Times New Roman" w:hAnsi="Times New Roman"/>
          <w:i/>
          <w:iCs/>
          <w:sz w:val="24"/>
          <w:szCs w:val="24"/>
        </w:rPr>
        <w:t>manguinhos</w:t>
      </w:r>
      <w:proofErr w:type="spellEnd"/>
      <w:r w:rsidRPr="00A23065">
        <w:rPr>
          <w:rFonts w:ascii="Times New Roman" w:hAnsi="Times New Roman"/>
          <w:sz w:val="24"/>
          <w:szCs w:val="24"/>
        </w:rPr>
        <w:t xml:space="preserve">, </w:t>
      </w:r>
      <w:r w:rsidRPr="00A23065">
        <w:rPr>
          <w:rFonts w:ascii="Times New Roman" w:hAnsi="Times New Roman"/>
          <w:i/>
          <w:iCs/>
          <w:sz w:val="24"/>
          <w:szCs w:val="24"/>
        </w:rPr>
        <w:t>25</w:t>
      </w:r>
      <w:r w:rsidRPr="00A23065">
        <w:rPr>
          <w:rFonts w:ascii="Times New Roman" w:hAnsi="Times New Roman"/>
          <w:sz w:val="24"/>
          <w:szCs w:val="24"/>
        </w:rPr>
        <w:t xml:space="preserve">(1), 69–88. </w:t>
      </w:r>
      <w:hyperlink r:id="rId20" w:history="1">
        <w:r w:rsidRPr="00A23065">
          <w:rPr>
            <w:rStyle w:val="Hyperlink"/>
            <w:rFonts w:ascii="Times New Roman" w:hAnsi="Times New Roman"/>
            <w:sz w:val="24"/>
            <w:szCs w:val="24"/>
          </w:rPr>
          <w:t>https://doi.org/10.1590/S0104-59702018000100005</w:t>
        </w:r>
      </w:hyperlink>
      <w:r w:rsidRPr="00A23065">
        <w:rPr>
          <w:rFonts w:ascii="Times New Roman" w:hAnsi="Times New Roman"/>
          <w:sz w:val="24"/>
          <w:szCs w:val="24"/>
        </w:rPr>
        <w:t xml:space="preserve">            </w:t>
      </w:r>
    </w:p>
    <w:p w14:paraId="7D7648ED" w14:textId="77777777" w:rsidR="00A23065" w:rsidRPr="00A23065" w:rsidRDefault="00A23065" w:rsidP="00A23065">
      <w:pPr>
        <w:spacing w:line="240" w:lineRule="auto"/>
        <w:jc w:val="both"/>
        <w:rPr>
          <w:rFonts w:ascii="Times New Roman" w:hAnsi="Times New Roman"/>
          <w:sz w:val="24"/>
          <w:szCs w:val="24"/>
        </w:rPr>
      </w:pPr>
    </w:p>
    <w:p w14:paraId="3DD89C31"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Mendes, M. A. de L., &amp; Machado, M. </w:t>
      </w:r>
      <w:proofErr w:type="gramStart"/>
      <w:r w:rsidRPr="00A23065">
        <w:rPr>
          <w:rFonts w:ascii="Times New Roman" w:hAnsi="Times New Roman"/>
          <w:sz w:val="24"/>
          <w:szCs w:val="24"/>
        </w:rPr>
        <w:t>F..</w:t>
      </w:r>
      <w:proofErr w:type="gramEnd"/>
      <w:r w:rsidRPr="00A23065">
        <w:rPr>
          <w:rFonts w:ascii="Times New Roman" w:hAnsi="Times New Roman"/>
          <w:sz w:val="24"/>
          <w:szCs w:val="24"/>
        </w:rPr>
        <w:t xml:space="preserve"> (2024). Educação Permanente em Saúde na rede de atenção às vítimas de violência sexual de Alagoas. </w:t>
      </w:r>
      <w:r w:rsidRPr="00A23065">
        <w:rPr>
          <w:rFonts w:ascii="Times New Roman" w:hAnsi="Times New Roman"/>
          <w:i/>
          <w:iCs/>
          <w:sz w:val="24"/>
          <w:szCs w:val="24"/>
        </w:rPr>
        <w:t>Trabalho, Educação E Saúde</w:t>
      </w:r>
      <w:r w:rsidRPr="00A23065">
        <w:rPr>
          <w:rFonts w:ascii="Times New Roman" w:hAnsi="Times New Roman"/>
          <w:sz w:val="24"/>
          <w:szCs w:val="24"/>
        </w:rPr>
        <w:t xml:space="preserve">, </w:t>
      </w:r>
      <w:r w:rsidRPr="00A23065">
        <w:rPr>
          <w:rFonts w:ascii="Times New Roman" w:hAnsi="Times New Roman"/>
          <w:i/>
          <w:iCs/>
          <w:sz w:val="24"/>
          <w:szCs w:val="24"/>
        </w:rPr>
        <w:t>22</w:t>
      </w:r>
      <w:r w:rsidRPr="00A23065">
        <w:rPr>
          <w:rFonts w:ascii="Times New Roman" w:hAnsi="Times New Roman"/>
          <w:sz w:val="24"/>
          <w:szCs w:val="24"/>
        </w:rPr>
        <w:t xml:space="preserve">, e02702250. </w:t>
      </w:r>
      <w:hyperlink r:id="rId21" w:history="1">
        <w:r w:rsidRPr="00A23065">
          <w:rPr>
            <w:rStyle w:val="Hyperlink"/>
            <w:rFonts w:ascii="Times New Roman" w:hAnsi="Times New Roman"/>
            <w:sz w:val="24"/>
            <w:szCs w:val="24"/>
          </w:rPr>
          <w:t>https://doi.org/10.1590/1981-7746-ojs2702</w:t>
        </w:r>
      </w:hyperlink>
      <w:r w:rsidRPr="00A23065">
        <w:rPr>
          <w:rFonts w:ascii="Times New Roman" w:hAnsi="Times New Roman"/>
          <w:sz w:val="24"/>
          <w:szCs w:val="24"/>
        </w:rPr>
        <w:t xml:space="preserve">          </w:t>
      </w:r>
    </w:p>
    <w:p w14:paraId="39ECD373" w14:textId="77777777" w:rsidR="00A23065" w:rsidRPr="00A23065" w:rsidRDefault="00A23065" w:rsidP="00A23065">
      <w:pPr>
        <w:spacing w:line="240" w:lineRule="auto"/>
        <w:jc w:val="both"/>
        <w:rPr>
          <w:sz w:val="24"/>
          <w:szCs w:val="24"/>
        </w:rPr>
      </w:pPr>
    </w:p>
    <w:p w14:paraId="4D78BFD6"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Melo, W., &amp; Ferreira, A. </w:t>
      </w:r>
      <w:proofErr w:type="gramStart"/>
      <w:r w:rsidRPr="00A23065">
        <w:rPr>
          <w:rFonts w:ascii="Times New Roman" w:hAnsi="Times New Roman"/>
          <w:sz w:val="24"/>
          <w:szCs w:val="24"/>
        </w:rPr>
        <w:t>P..</w:t>
      </w:r>
      <w:proofErr w:type="gramEnd"/>
      <w:r w:rsidRPr="00A23065">
        <w:rPr>
          <w:rFonts w:ascii="Times New Roman" w:hAnsi="Times New Roman"/>
          <w:sz w:val="24"/>
          <w:szCs w:val="24"/>
        </w:rPr>
        <w:t xml:space="preserve"> (2013). Clínica, pesquisa e ensino: Nise da Silveira e as mutações na psiquiatria brasileira. </w:t>
      </w:r>
      <w:r w:rsidRPr="00A23065">
        <w:rPr>
          <w:rFonts w:ascii="Times New Roman" w:hAnsi="Times New Roman"/>
          <w:i/>
          <w:iCs/>
          <w:sz w:val="24"/>
          <w:szCs w:val="24"/>
        </w:rPr>
        <w:t xml:space="preserve">Revista </w:t>
      </w:r>
      <w:proofErr w:type="spellStart"/>
      <w:r w:rsidRPr="00A23065">
        <w:rPr>
          <w:rFonts w:ascii="Times New Roman" w:hAnsi="Times New Roman"/>
          <w:i/>
          <w:iCs/>
          <w:sz w:val="24"/>
          <w:szCs w:val="24"/>
        </w:rPr>
        <w:t>Latinoamericana</w:t>
      </w:r>
      <w:proofErr w:type="spellEnd"/>
      <w:r w:rsidRPr="00A23065">
        <w:rPr>
          <w:rFonts w:ascii="Times New Roman" w:hAnsi="Times New Roman"/>
          <w:i/>
          <w:iCs/>
          <w:sz w:val="24"/>
          <w:szCs w:val="24"/>
        </w:rPr>
        <w:t xml:space="preserve"> De Psicopatologia Fundamental</w:t>
      </w:r>
      <w:r w:rsidRPr="00A23065">
        <w:rPr>
          <w:rFonts w:ascii="Times New Roman" w:hAnsi="Times New Roman"/>
          <w:sz w:val="24"/>
          <w:szCs w:val="24"/>
        </w:rPr>
        <w:t xml:space="preserve">, </w:t>
      </w:r>
      <w:r w:rsidRPr="00A23065">
        <w:rPr>
          <w:rFonts w:ascii="Times New Roman" w:hAnsi="Times New Roman"/>
          <w:i/>
          <w:iCs/>
          <w:sz w:val="24"/>
          <w:szCs w:val="24"/>
        </w:rPr>
        <w:t>16</w:t>
      </w:r>
      <w:r w:rsidRPr="00A23065">
        <w:rPr>
          <w:rFonts w:ascii="Times New Roman" w:hAnsi="Times New Roman"/>
          <w:sz w:val="24"/>
          <w:szCs w:val="24"/>
        </w:rPr>
        <w:t xml:space="preserve">(4), 555–569. </w:t>
      </w:r>
      <w:hyperlink r:id="rId22" w:history="1">
        <w:r w:rsidRPr="00A23065">
          <w:rPr>
            <w:rStyle w:val="Hyperlink"/>
            <w:rFonts w:ascii="Times New Roman" w:hAnsi="Times New Roman"/>
            <w:sz w:val="24"/>
            <w:szCs w:val="24"/>
          </w:rPr>
          <w:t>https://doi.org/10.1590/S1415-47142013000400005</w:t>
        </w:r>
      </w:hyperlink>
      <w:r w:rsidRPr="00A23065">
        <w:rPr>
          <w:rFonts w:ascii="Times New Roman" w:hAnsi="Times New Roman"/>
          <w:sz w:val="24"/>
          <w:szCs w:val="24"/>
        </w:rPr>
        <w:t xml:space="preserve">             </w:t>
      </w:r>
    </w:p>
    <w:p w14:paraId="2C646583" w14:textId="77777777" w:rsidR="00A23065" w:rsidRPr="00A23065" w:rsidRDefault="00A23065" w:rsidP="00A23065">
      <w:pPr>
        <w:spacing w:line="240" w:lineRule="auto"/>
        <w:jc w:val="both"/>
        <w:rPr>
          <w:sz w:val="24"/>
          <w:szCs w:val="24"/>
          <w:highlight w:val="cyan"/>
        </w:rPr>
      </w:pPr>
    </w:p>
    <w:p w14:paraId="2297143B"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Melo, </w:t>
      </w:r>
      <w:proofErr w:type="gramStart"/>
      <w:r w:rsidRPr="00A23065">
        <w:rPr>
          <w:rFonts w:ascii="Times New Roman" w:hAnsi="Times New Roman"/>
          <w:sz w:val="24"/>
          <w:szCs w:val="24"/>
        </w:rPr>
        <w:t>W..</w:t>
      </w:r>
      <w:proofErr w:type="gramEnd"/>
      <w:r w:rsidRPr="00A23065">
        <w:rPr>
          <w:rFonts w:ascii="Times New Roman" w:hAnsi="Times New Roman"/>
          <w:sz w:val="24"/>
          <w:szCs w:val="24"/>
        </w:rPr>
        <w:t xml:space="preserve"> (2010). Nise da Silveira, Fernando Diniz e Leon Hirszman: política, sociedade e arte. </w:t>
      </w:r>
      <w:r w:rsidRPr="00A23065">
        <w:rPr>
          <w:rFonts w:ascii="Times New Roman" w:hAnsi="Times New Roman"/>
          <w:i/>
          <w:iCs/>
          <w:sz w:val="24"/>
          <w:szCs w:val="24"/>
        </w:rPr>
        <w:t>Psicologia USP</w:t>
      </w:r>
      <w:r w:rsidRPr="00A23065">
        <w:rPr>
          <w:rFonts w:ascii="Times New Roman" w:hAnsi="Times New Roman"/>
          <w:sz w:val="24"/>
          <w:szCs w:val="24"/>
        </w:rPr>
        <w:t xml:space="preserve">, </w:t>
      </w:r>
      <w:r w:rsidRPr="00A23065">
        <w:rPr>
          <w:rFonts w:ascii="Times New Roman" w:hAnsi="Times New Roman"/>
          <w:i/>
          <w:iCs/>
          <w:sz w:val="24"/>
          <w:szCs w:val="24"/>
        </w:rPr>
        <w:t>21</w:t>
      </w:r>
      <w:r w:rsidRPr="00A23065">
        <w:rPr>
          <w:rFonts w:ascii="Times New Roman" w:hAnsi="Times New Roman"/>
          <w:sz w:val="24"/>
          <w:szCs w:val="24"/>
        </w:rPr>
        <w:t xml:space="preserve">(3), 633–652. </w:t>
      </w:r>
      <w:hyperlink r:id="rId23" w:history="1">
        <w:r w:rsidRPr="00A23065">
          <w:rPr>
            <w:rStyle w:val="Hyperlink"/>
            <w:rFonts w:ascii="Times New Roman" w:hAnsi="Times New Roman"/>
            <w:sz w:val="24"/>
            <w:szCs w:val="24"/>
          </w:rPr>
          <w:t>https://doi.org/10.1590/S0103-65642010000300011</w:t>
        </w:r>
      </w:hyperlink>
      <w:r w:rsidRPr="00A23065">
        <w:rPr>
          <w:rFonts w:ascii="Times New Roman" w:hAnsi="Times New Roman"/>
          <w:sz w:val="24"/>
          <w:szCs w:val="24"/>
        </w:rPr>
        <w:t xml:space="preserve">                  </w:t>
      </w:r>
    </w:p>
    <w:p w14:paraId="18EFD368" w14:textId="77777777" w:rsidR="00A23065" w:rsidRPr="00A23065" w:rsidRDefault="00A23065" w:rsidP="00A23065">
      <w:pPr>
        <w:spacing w:line="240" w:lineRule="auto"/>
        <w:jc w:val="both"/>
        <w:rPr>
          <w:rFonts w:ascii="Times New Roman" w:hAnsi="Times New Roman"/>
          <w:sz w:val="24"/>
          <w:szCs w:val="24"/>
        </w:rPr>
      </w:pPr>
    </w:p>
    <w:p w14:paraId="438E0A8F"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Melo, </w:t>
      </w:r>
      <w:proofErr w:type="gramStart"/>
      <w:r w:rsidRPr="00A23065">
        <w:rPr>
          <w:rFonts w:ascii="Times New Roman" w:hAnsi="Times New Roman"/>
          <w:sz w:val="24"/>
          <w:szCs w:val="24"/>
        </w:rPr>
        <w:t>W..</w:t>
      </w:r>
      <w:proofErr w:type="gramEnd"/>
      <w:r w:rsidRPr="00A23065">
        <w:rPr>
          <w:rFonts w:ascii="Times New Roman" w:hAnsi="Times New Roman"/>
          <w:sz w:val="24"/>
          <w:szCs w:val="24"/>
        </w:rPr>
        <w:t xml:space="preserve"> (2007). Maceió é uma cidade mítica: o mito da origem em Nise da Silveira. </w:t>
      </w:r>
      <w:r w:rsidRPr="00A23065">
        <w:rPr>
          <w:rFonts w:ascii="Times New Roman" w:hAnsi="Times New Roman"/>
          <w:i/>
          <w:iCs/>
          <w:sz w:val="24"/>
          <w:szCs w:val="24"/>
        </w:rPr>
        <w:t>Psicologia USP</w:t>
      </w:r>
      <w:r w:rsidRPr="00A23065">
        <w:rPr>
          <w:rFonts w:ascii="Times New Roman" w:hAnsi="Times New Roman"/>
          <w:sz w:val="24"/>
          <w:szCs w:val="24"/>
        </w:rPr>
        <w:t xml:space="preserve">, </w:t>
      </w:r>
      <w:r w:rsidRPr="00A23065">
        <w:rPr>
          <w:rFonts w:ascii="Times New Roman" w:hAnsi="Times New Roman"/>
          <w:i/>
          <w:iCs/>
          <w:sz w:val="24"/>
          <w:szCs w:val="24"/>
        </w:rPr>
        <w:t>18</w:t>
      </w:r>
      <w:r w:rsidRPr="00A23065">
        <w:rPr>
          <w:rFonts w:ascii="Times New Roman" w:hAnsi="Times New Roman"/>
          <w:sz w:val="24"/>
          <w:szCs w:val="24"/>
        </w:rPr>
        <w:t xml:space="preserve">(1), 101–124. </w:t>
      </w:r>
      <w:hyperlink r:id="rId24" w:history="1">
        <w:r w:rsidRPr="00A23065">
          <w:rPr>
            <w:rStyle w:val="Hyperlink"/>
            <w:rFonts w:ascii="Times New Roman" w:hAnsi="Times New Roman"/>
            <w:sz w:val="24"/>
            <w:szCs w:val="24"/>
          </w:rPr>
          <w:t>https://doi.org/10.1590/S0103-65642007000100006</w:t>
        </w:r>
      </w:hyperlink>
      <w:r w:rsidRPr="00A23065">
        <w:rPr>
          <w:rFonts w:ascii="Times New Roman" w:hAnsi="Times New Roman"/>
          <w:sz w:val="24"/>
          <w:szCs w:val="24"/>
        </w:rPr>
        <w:t xml:space="preserve">                       </w:t>
      </w:r>
    </w:p>
    <w:p w14:paraId="3B37D841" w14:textId="77777777" w:rsidR="00A23065" w:rsidRPr="00A23065" w:rsidRDefault="00A23065" w:rsidP="00A23065">
      <w:pPr>
        <w:spacing w:line="240" w:lineRule="auto"/>
        <w:jc w:val="both"/>
        <w:rPr>
          <w:rFonts w:ascii="Times New Roman" w:hAnsi="Times New Roman"/>
          <w:sz w:val="24"/>
          <w:szCs w:val="24"/>
        </w:rPr>
      </w:pPr>
    </w:p>
    <w:p w14:paraId="68701A51"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Meyer, G. </w:t>
      </w:r>
      <w:proofErr w:type="gramStart"/>
      <w:r w:rsidRPr="00A23065">
        <w:rPr>
          <w:rFonts w:ascii="Times New Roman" w:hAnsi="Times New Roman"/>
          <w:sz w:val="24"/>
          <w:szCs w:val="24"/>
        </w:rPr>
        <w:t>R..</w:t>
      </w:r>
      <w:proofErr w:type="gramEnd"/>
      <w:r w:rsidRPr="00A23065">
        <w:rPr>
          <w:rFonts w:ascii="Times New Roman" w:hAnsi="Times New Roman"/>
          <w:sz w:val="24"/>
          <w:szCs w:val="24"/>
        </w:rPr>
        <w:t xml:space="preserve"> (2007). A clínica da psicose no campo da saúde mental: transferência e desejo do analista. </w:t>
      </w:r>
      <w:r w:rsidRPr="00A23065">
        <w:rPr>
          <w:rFonts w:ascii="Times New Roman" w:hAnsi="Times New Roman"/>
          <w:i/>
          <w:iCs/>
          <w:sz w:val="24"/>
          <w:szCs w:val="24"/>
        </w:rPr>
        <w:t xml:space="preserve">Revista </w:t>
      </w:r>
      <w:proofErr w:type="spellStart"/>
      <w:r w:rsidRPr="00A23065">
        <w:rPr>
          <w:rFonts w:ascii="Times New Roman" w:hAnsi="Times New Roman"/>
          <w:i/>
          <w:iCs/>
          <w:sz w:val="24"/>
          <w:szCs w:val="24"/>
        </w:rPr>
        <w:t>Latinoamericana</w:t>
      </w:r>
      <w:proofErr w:type="spellEnd"/>
      <w:r w:rsidRPr="00A23065">
        <w:rPr>
          <w:rFonts w:ascii="Times New Roman" w:hAnsi="Times New Roman"/>
          <w:i/>
          <w:iCs/>
          <w:sz w:val="24"/>
          <w:szCs w:val="24"/>
        </w:rPr>
        <w:t xml:space="preserve"> De Psicopatologia Fundamental</w:t>
      </w:r>
      <w:r w:rsidRPr="00A23065">
        <w:rPr>
          <w:rFonts w:ascii="Times New Roman" w:hAnsi="Times New Roman"/>
          <w:sz w:val="24"/>
          <w:szCs w:val="24"/>
        </w:rPr>
        <w:t xml:space="preserve">, </w:t>
      </w:r>
      <w:r w:rsidRPr="00A23065">
        <w:rPr>
          <w:rFonts w:ascii="Times New Roman" w:hAnsi="Times New Roman"/>
          <w:i/>
          <w:iCs/>
          <w:sz w:val="24"/>
          <w:szCs w:val="24"/>
        </w:rPr>
        <w:t>10</w:t>
      </w:r>
      <w:r w:rsidRPr="00A23065">
        <w:rPr>
          <w:rFonts w:ascii="Times New Roman" w:hAnsi="Times New Roman"/>
          <w:sz w:val="24"/>
          <w:szCs w:val="24"/>
        </w:rPr>
        <w:t xml:space="preserve">(2), 319–331. </w:t>
      </w:r>
      <w:hyperlink r:id="rId25" w:history="1">
        <w:r w:rsidRPr="00A23065">
          <w:rPr>
            <w:rStyle w:val="Hyperlink"/>
            <w:rFonts w:ascii="Times New Roman" w:hAnsi="Times New Roman"/>
            <w:sz w:val="24"/>
            <w:szCs w:val="24"/>
          </w:rPr>
          <w:t>https://doi.org/10.1590/1415-47142007002010</w:t>
        </w:r>
      </w:hyperlink>
      <w:r w:rsidRPr="00A23065">
        <w:rPr>
          <w:rFonts w:ascii="Times New Roman" w:hAnsi="Times New Roman"/>
          <w:sz w:val="24"/>
          <w:szCs w:val="24"/>
        </w:rPr>
        <w:t xml:space="preserve">                         </w:t>
      </w:r>
    </w:p>
    <w:p w14:paraId="2FAE7410" w14:textId="77777777" w:rsidR="00A23065" w:rsidRPr="00A23065" w:rsidRDefault="00A23065" w:rsidP="00A23065">
      <w:pPr>
        <w:spacing w:line="240" w:lineRule="auto"/>
        <w:jc w:val="both"/>
        <w:rPr>
          <w:rFonts w:ascii="Times New Roman" w:hAnsi="Times New Roman"/>
          <w:sz w:val="24"/>
          <w:szCs w:val="24"/>
        </w:rPr>
      </w:pPr>
      <w:r w:rsidRPr="00A23065">
        <w:rPr>
          <w:rFonts w:ascii="Times New Roman" w:hAnsi="Times New Roman"/>
          <w:sz w:val="24"/>
          <w:szCs w:val="24"/>
        </w:rPr>
        <w:t xml:space="preserve"> </w:t>
      </w:r>
    </w:p>
    <w:p w14:paraId="52A74D19"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Nise da Silveira. (2002). Nise da Silveira. </w:t>
      </w:r>
      <w:r w:rsidRPr="00A23065">
        <w:rPr>
          <w:rFonts w:ascii="Times New Roman" w:hAnsi="Times New Roman"/>
          <w:i/>
          <w:iCs/>
          <w:sz w:val="24"/>
          <w:szCs w:val="24"/>
        </w:rPr>
        <w:t>Psicologia: Ciência E Profissão</w:t>
      </w:r>
      <w:r w:rsidRPr="00A23065">
        <w:rPr>
          <w:rFonts w:ascii="Times New Roman" w:hAnsi="Times New Roman"/>
          <w:sz w:val="24"/>
          <w:szCs w:val="24"/>
        </w:rPr>
        <w:t xml:space="preserve">, </w:t>
      </w:r>
      <w:r w:rsidRPr="00A23065">
        <w:rPr>
          <w:rFonts w:ascii="Times New Roman" w:hAnsi="Times New Roman"/>
          <w:i/>
          <w:iCs/>
          <w:sz w:val="24"/>
          <w:szCs w:val="24"/>
        </w:rPr>
        <w:t>22</w:t>
      </w:r>
      <w:r w:rsidRPr="00A23065">
        <w:rPr>
          <w:rFonts w:ascii="Times New Roman" w:hAnsi="Times New Roman"/>
          <w:sz w:val="24"/>
          <w:szCs w:val="24"/>
        </w:rPr>
        <w:t xml:space="preserve">(1), 137–137. </w:t>
      </w:r>
      <w:hyperlink r:id="rId26" w:history="1">
        <w:r w:rsidRPr="00A23065">
          <w:rPr>
            <w:rStyle w:val="Hyperlink"/>
            <w:rFonts w:ascii="Times New Roman" w:hAnsi="Times New Roman"/>
            <w:sz w:val="24"/>
            <w:szCs w:val="24"/>
          </w:rPr>
          <w:t>https://doi.org/10.1590/S1414-98932002000100014</w:t>
        </w:r>
      </w:hyperlink>
      <w:r w:rsidRPr="00A23065">
        <w:rPr>
          <w:rFonts w:ascii="Times New Roman" w:hAnsi="Times New Roman"/>
          <w:sz w:val="24"/>
          <w:szCs w:val="24"/>
        </w:rPr>
        <w:t xml:space="preserve">             </w:t>
      </w:r>
    </w:p>
    <w:p w14:paraId="77459644" w14:textId="77777777" w:rsidR="00A23065" w:rsidRPr="00A23065" w:rsidRDefault="00A23065" w:rsidP="00A23065">
      <w:pPr>
        <w:spacing w:line="240" w:lineRule="auto"/>
        <w:jc w:val="both"/>
        <w:rPr>
          <w:rFonts w:ascii="Times New Roman" w:hAnsi="Times New Roman"/>
          <w:sz w:val="24"/>
          <w:szCs w:val="24"/>
        </w:rPr>
      </w:pPr>
    </w:p>
    <w:p w14:paraId="43A294E8"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Padilha, M. I., Peres, M. A. de A., &amp; Aperibense, P. G. G. de </w:t>
      </w:r>
      <w:proofErr w:type="gramStart"/>
      <w:r w:rsidRPr="00A23065">
        <w:rPr>
          <w:rFonts w:ascii="Times New Roman" w:hAnsi="Times New Roman"/>
          <w:sz w:val="24"/>
          <w:szCs w:val="24"/>
        </w:rPr>
        <w:t>S..</w:t>
      </w:r>
      <w:proofErr w:type="gramEnd"/>
      <w:r w:rsidRPr="00A23065">
        <w:rPr>
          <w:rFonts w:ascii="Times New Roman" w:hAnsi="Times New Roman"/>
          <w:sz w:val="24"/>
          <w:szCs w:val="24"/>
        </w:rPr>
        <w:t xml:space="preserve"> (2022). Dona Yvonne Lara e o compasso entre a arte e a ciência. </w:t>
      </w:r>
      <w:r w:rsidRPr="00A23065">
        <w:rPr>
          <w:rFonts w:ascii="Times New Roman" w:hAnsi="Times New Roman"/>
          <w:i/>
          <w:iCs/>
          <w:sz w:val="24"/>
          <w:szCs w:val="24"/>
        </w:rPr>
        <w:t>Escola Anna Nery</w:t>
      </w:r>
      <w:r w:rsidRPr="00A23065">
        <w:rPr>
          <w:rFonts w:ascii="Times New Roman" w:hAnsi="Times New Roman"/>
          <w:sz w:val="24"/>
          <w:szCs w:val="24"/>
        </w:rPr>
        <w:t xml:space="preserve">, </w:t>
      </w:r>
      <w:r w:rsidRPr="00A23065">
        <w:rPr>
          <w:rFonts w:ascii="Times New Roman" w:hAnsi="Times New Roman"/>
          <w:i/>
          <w:iCs/>
          <w:sz w:val="24"/>
          <w:szCs w:val="24"/>
        </w:rPr>
        <w:t>26</w:t>
      </w:r>
      <w:r w:rsidRPr="00A23065">
        <w:rPr>
          <w:rFonts w:ascii="Times New Roman" w:hAnsi="Times New Roman"/>
          <w:sz w:val="24"/>
          <w:szCs w:val="24"/>
        </w:rPr>
        <w:t xml:space="preserve">, e20210470. </w:t>
      </w:r>
      <w:hyperlink r:id="rId27" w:history="1">
        <w:r w:rsidRPr="00A23065">
          <w:rPr>
            <w:rStyle w:val="Hyperlink"/>
            <w:rFonts w:ascii="Times New Roman" w:hAnsi="Times New Roman"/>
            <w:sz w:val="24"/>
            <w:szCs w:val="24"/>
          </w:rPr>
          <w:t>https://doi.org/10.1590/2177-9465-EAN-2021-0470pt</w:t>
        </w:r>
      </w:hyperlink>
      <w:r w:rsidRPr="00A23065">
        <w:rPr>
          <w:rFonts w:ascii="Times New Roman" w:hAnsi="Times New Roman"/>
          <w:sz w:val="24"/>
          <w:szCs w:val="24"/>
        </w:rPr>
        <w:t xml:space="preserve">                        </w:t>
      </w:r>
    </w:p>
    <w:p w14:paraId="4F3758D4" w14:textId="77777777" w:rsidR="00A23065" w:rsidRPr="00A23065" w:rsidRDefault="00A23065" w:rsidP="00A23065">
      <w:pPr>
        <w:spacing w:line="240" w:lineRule="auto"/>
        <w:jc w:val="both"/>
        <w:rPr>
          <w:sz w:val="24"/>
          <w:szCs w:val="24"/>
        </w:rPr>
      </w:pPr>
    </w:p>
    <w:p w14:paraId="51C72FC5" w14:textId="57099B2D" w:rsidR="00A23065" w:rsidRDefault="00A23065" w:rsidP="00A23065">
      <w:pPr>
        <w:spacing w:line="240" w:lineRule="auto"/>
        <w:jc w:val="both"/>
        <w:rPr>
          <w:rFonts w:ascii="Times New Roman" w:hAnsi="Times New Roman"/>
          <w:sz w:val="24"/>
          <w:szCs w:val="24"/>
        </w:rPr>
      </w:pPr>
      <w:proofErr w:type="spellStart"/>
      <w:r w:rsidRPr="00A23065">
        <w:rPr>
          <w:rFonts w:ascii="Times New Roman" w:hAnsi="Times New Roman"/>
          <w:sz w:val="24"/>
          <w:szCs w:val="24"/>
        </w:rPr>
        <w:t>Paulin</w:t>
      </w:r>
      <w:proofErr w:type="spellEnd"/>
      <w:r w:rsidRPr="00A23065">
        <w:rPr>
          <w:rFonts w:ascii="Times New Roman" w:hAnsi="Times New Roman"/>
          <w:sz w:val="24"/>
          <w:szCs w:val="24"/>
        </w:rPr>
        <w:t xml:space="preserve">, L. F. R. </w:t>
      </w:r>
      <w:proofErr w:type="spellStart"/>
      <w:r w:rsidRPr="00A23065">
        <w:rPr>
          <w:rFonts w:ascii="Times New Roman" w:hAnsi="Times New Roman"/>
          <w:sz w:val="24"/>
          <w:szCs w:val="24"/>
        </w:rPr>
        <w:t>da</w:t>
      </w:r>
      <w:proofErr w:type="spellEnd"/>
      <w:r w:rsidRPr="00A23065">
        <w:rPr>
          <w:rFonts w:ascii="Times New Roman" w:hAnsi="Times New Roman"/>
          <w:sz w:val="24"/>
          <w:szCs w:val="24"/>
        </w:rPr>
        <w:t xml:space="preserve"> S., &amp; Poças, R. C. </w:t>
      </w:r>
      <w:proofErr w:type="gramStart"/>
      <w:r w:rsidRPr="00A23065">
        <w:rPr>
          <w:rFonts w:ascii="Times New Roman" w:hAnsi="Times New Roman"/>
          <w:sz w:val="24"/>
          <w:szCs w:val="24"/>
        </w:rPr>
        <w:t>G..</w:t>
      </w:r>
      <w:proofErr w:type="gramEnd"/>
      <w:r w:rsidRPr="00A23065">
        <w:rPr>
          <w:rFonts w:ascii="Times New Roman" w:hAnsi="Times New Roman"/>
          <w:sz w:val="24"/>
          <w:szCs w:val="24"/>
        </w:rPr>
        <w:t xml:space="preserve"> (2009). A experiência da Universidade São Francisco com o internato médico de psiquiatria utilizando a metodologia da aprendizagem baseada em problemas. </w:t>
      </w:r>
      <w:r w:rsidRPr="00A23065">
        <w:rPr>
          <w:rFonts w:ascii="Times New Roman" w:hAnsi="Times New Roman"/>
          <w:i/>
          <w:iCs/>
          <w:sz w:val="24"/>
          <w:szCs w:val="24"/>
        </w:rPr>
        <w:t>Revista De Psiquiatria Do Rio Grande Do Sul</w:t>
      </w:r>
      <w:r w:rsidRPr="00A23065">
        <w:rPr>
          <w:rFonts w:ascii="Times New Roman" w:hAnsi="Times New Roman"/>
          <w:sz w:val="24"/>
          <w:szCs w:val="24"/>
        </w:rPr>
        <w:t xml:space="preserve">, </w:t>
      </w:r>
      <w:r w:rsidRPr="00A23065">
        <w:rPr>
          <w:rFonts w:ascii="Times New Roman" w:hAnsi="Times New Roman"/>
          <w:i/>
          <w:iCs/>
          <w:sz w:val="24"/>
          <w:szCs w:val="24"/>
        </w:rPr>
        <w:t>31</w:t>
      </w:r>
      <w:r w:rsidRPr="00A23065">
        <w:rPr>
          <w:rFonts w:ascii="Times New Roman" w:hAnsi="Times New Roman"/>
          <w:sz w:val="24"/>
          <w:szCs w:val="24"/>
        </w:rPr>
        <w:t xml:space="preserve">(1), 67–72. </w:t>
      </w:r>
      <w:hyperlink r:id="rId28" w:history="1">
        <w:r w:rsidRPr="00A23065">
          <w:rPr>
            <w:rStyle w:val="Hyperlink"/>
            <w:rFonts w:ascii="Times New Roman" w:hAnsi="Times New Roman"/>
            <w:sz w:val="24"/>
            <w:szCs w:val="24"/>
          </w:rPr>
          <w:t>https://doi.org/10.1590/S0101-81082009000100012</w:t>
        </w:r>
      </w:hyperlink>
      <w:r w:rsidRPr="00A23065">
        <w:rPr>
          <w:rFonts w:ascii="Times New Roman" w:hAnsi="Times New Roman"/>
          <w:sz w:val="24"/>
          <w:szCs w:val="24"/>
        </w:rPr>
        <w:t xml:space="preserve"> </w:t>
      </w:r>
    </w:p>
    <w:p w14:paraId="6CEB5BF0" w14:textId="77777777" w:rsidR="00A23065" w:rsidRPr="00A23065" w:rsidRDefault="00A23065" w:rsidP="00A23065">
      <w:pPr>
        <w:spacing w:line="240" w:lineRule="auto"/>
        <w:jc w:val="both"/>
        <w:rPr>
          <w:rFonts w:ascii="Times New Roman" w:hAnsi="Times New Roman"/>
          <w:sz w:val="24"/>
          <w:szCs w:val="24"/>
        </w:rPr>
      </w:pPr>
    </w:p>
    <w:p w14:paraId="61808510" w14:textId="77777777" w:rsidR="00A23065" w:rsidRPr="00A23065" w:rsidRDefault="00A23065" w:rsidP="00A23065">
      <w:pPr>
        <w:spacing w:line="240" w:lineRule="auto"/>
        <w:jc w:val="both"/>
        <w:rPr>
          <w:sz w:val="24"/>
          <w:szCs w:val="24"/>
        </w:rPr>
      </w:pPr>
      <w:r w:rsidRPr="00A23065">
        <w:rPr>
          <w:rFonts w:ascii="Times New Roman" w:hAnsi="Times New Roman"/>
          <w:sz w:val="24"/>
          <w:szCs w:val="24"/>
        </w:rPr>
        <w:t xml:space="preserve">Pereira, A. de A., &amp; Andrade, D. C. </w:t>
      </w:r>
      <w:proofErr w:type="gramStart"/>
      <w:r w:rsidRPr="00A23065">
        <w:rPr>
          <w:rFonts w:ascii="Times New Roman" w:hAnsi="Times New Roman"/>
          <w:sz w:val="24"/>
          <w:szCs w:val="24"/>
        </w:rPr>
        <w:t>L..</w:t>
      </w:r>
      <w:proofErr w:type="gramEnd"/>
      <w:r w:rsidRPr="00A23065">
        <w:rPr>
          <w:rFonts w:ascii="Times New Roman" w:hAnsi="Times New Roman"/>
          <w:sz w:val="24"/>
          <w:szCs w:val="24"/>
        </w:rPr>
        <w:t xml:space="preserve"> (2018). Estratégia Educacional em Saúde Mental para Médicos da Atenção Básica. </w:t>
      </w:r>
      <w:r w:rsidRPr="00A23065">
        <w:rPr>
          <w:rFonts w:ascii="Times New Roman" w:hAnsi="Times New Roman"/>
          <w:i/>
          <w:iCs/>
          <w:sz w:val="24"/>
          <w:szCs w:val="24"/>
        </w:rPr>
        <w:t>Revista Brasileira De Educação Médica</w:t>
      </w:r>
      <w:r w:rsidRPr="00A23065">
        <w:rPr>
          <w:rFonts w:ascii="Times New Roman" w:hAnsi="Times New Roman"/>
          <w:sz w:val="24"/>
          <w:szCs w:val="24"/>
        </w:rPr>
        <w:t xml:space="preserve">, </w:t>
      </w:r>
      <w:r w:rsidRPr="00A23065">
        <w:rPr>
          <w:rFonts w:ascii="Times New Roman" w:hAnsi="Times New Roman"/>
          <w:i/>
          <w:iCs/>
          <w:sz w:val="24"/>
          <w:szCs w:val="24"/>
        </w:rPr>
        <w:t>42</w:t>
      </w:r>
      <w:r w:rsidRPr="00A23065">
        <w:rPr>
          <w:rFonts w:ascii="Times New Roman" w:hAnsi="Times New Roman"/>
          <w:sz w:val="24"/>
          <w:szCs w:val="24"/>
        </w:rPr>
        <w:t xml:space="preserve">(1), 6–14. </w:t>
      </w:r>
      <w:hyperlink r:id="rId29" w:history="1">
        <w:r w:rsidRPr="00A23065">
          <w:rPr>
            <w:rStyle w:val="Hyperlink"/>
            <w:rFonts w:ascii="Times New Roman" w:hAnsi="Times New Roman"/>
            <w:sz w:val="24"/>
            <w:szCs w:val="24"/>
          </w:rPr>
          <w:t>https://doi.org/10.1590/1981-52712015v41n4RB20160021</w:t>
        </w:r>
      </w:hyperlink>
      <w:r w:rsidRPr="00A23065">
        <w:rPr>
          <w:rFonts w:ascii="Times New Roman" w:hAnsi="Times New Roman"/>
          <w:sz w:val="24"/>
          <w:szCs w:val="24"/>
        </w:rPr>
        <w:t xml:space="preserve">               </w:t>
      </w:r>
    </w:p>
    <w:p w14:paraId="40BC58C1" w14:textId="77777777" w:rsidR="00A23065" w:rsidRPr="00A23065" w:rsidRDefault="00A23065" w:rsidP="00A23065">
      <w:pPr>
        <w:spacing w:after="0" w:line="240" w:lineRule="auto"/>
        <w:ind w:left="360"/>
        <w:rPr>
          <w:rFonts w:ascii="Times New Roman" w:eastAsia="Times New Roman" w:hAnsi="Times New Roman" w:cs="Times New Roman"/>
          <w:sz w:val="24"/>
          <w:szCs w:val="24"/>
        </w:rPr>
      </w:pPr>
    </w:p>
    <w:p w14:paraId="480D4128" w14:textId="77777777" w:rsidR="00A431C8" w:rsidRPr="00A23065" w:rsidRDefault="00A431C8" w:rsidP="00A23065">
      <w:pPr>
        <w:spacing w:line="240" w:lineRule="auto"/>
        <w:rPr>
          <w:rFonts w:ascii="Times New Roman" w:eastAsia="Times New Roman" w:hAnsi="Times New Roman" w:cs="Times New Roman"/>
          <w:sz w:val="24"/>
          <w:szCs w:val="24"/>
        </w:rPr>
      </w:pPr>
    </w:p>
    <w:sectPr w:rsidR="00A431C8" w:rsidRPr="00A23065">
      <w:headerReference w:type="default" r:id="rId30"/>
      <w:pgSz w:w="11906" w:h="16838"/>
      <w:pgMar w:top="720" w:right="720" w:bottom="720" w:left="720" w:header="1417"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C670B" w14:textId="77777777" w:rsidR="00D46D07" w:rsidRDefault="00D46D07">
      <w:pPr>
        <w:spacing w:after="0" w:line="240" w:lineRule="auto"/>
      </w:pPr>
      <w:r>
        <w:separator/>
      </w:r>
    </w:p>
  </w:endnote>
  <w:endnote w:type="continuationSeparator" w:id="0">
    <w:p w14:paraId="79007344" w14:textId="77777777" w:rsidR="00D46D07" w:rsidRDefault="00D46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iberation Serif">
    <w:altName w:val="Times New Roman"/>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9B4F8" w14:textId="77777777" w:rsidR="00D46D07" w:rsidRDefault="00D46D07">
      <w:pPr>
        <w:spacing w:after="0" w:line="240" w:lineRule="auto"/>
      </w:pPr>
      <w:r>
        <w:separator/>
      </w:r>
    </w:p>
  </w:footnote>
  <w:footnote w:type="continuationSeparator" w:id="0">
    <w:p w14:paraId="3CAEC20C" w14:textId="77777777" w:rsidR="00D46D07" w:rsidRDefault="00D46D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2A8AB" w14:textId="6852A67E" w:rsidR="00A431C8" w:rsidRDefault="00623485">
    <w:pPr>
      <w:pBdr>
        <w:top w:val="nil"/>
        <w:left w:val="nil"/>
        <w:bottom w:val="nil"/>
        <w:right w:val="nil"/>
        <w:between w:val="nil"/>
      </w:pBdr>
      <w:tabs>
        <w:tab w:val="center" w:pos="4252"/>
        <w:tab w:val="right" w:pos="8504"/>
      </w:tabs>
      <w:spacing w:after="0" w:line="240" w:lineRule="auto"/>
      <w:rPr>
        <w:color w:val="000000"/>
      </w:rPr>
    </w:pPr>
    <w:r>
      <w:rPr>
        <w:noProof/>
      </w:rPr>
      <w:drawing>
        <wp:anchor distT="0" distB="0" distL="114300" distR="114300" simplePos="0" relativeHeight="251659264" behindDoc="0" locked="0" layoutInCell="1" allowOverlap="1" wp14:anchorId="45CA270F" wp14:editId="5A8A269F">
          <wp:simplePos x="0" y="0"/>
          <wp:positionH relativeFrom="margin">
            <wp:align>center</wp:align>
          </wp:positionH>
          <wp:positionV relativeFrom="page">
            <wp:posOffset>71120</wp:posOffset>
          </wp:positionV>
          <wp:extent cx="7286625" cy="975360"/>
          <wp:effectExtent l="0" t="0" r="9525" b="0"/>
          <wp:wrapTopAndBottom/>
          <wp:docPr id="150328287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82877" name="Imagem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286625" cy="9753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9B4905"/>
    <w:multiLevelType w:val="multilevel"/>
    <w:tmpl w:val="16B8F38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918858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1C8"/>
    <w:rsid w:val="00051D4D"/>
    <w:rsid w:val="0005617B"/>
    <w:rsid w:val="0009635F"/>
    <w:rsid w:val="000D4A94"/>
    <w:rsid w:val="000D4F8D"/>
    <w:rsid w:val="00121C3A"/>
    <w:rsid w:val="00130709"/>
    <w:rsid w:val="00167E00"/>
    <w:rsid w:val="00193C5B"/>
    <w:rsid w:val="001B2144"/>
    <w:rsid w:val="001B29CB"/>
    <w:rsid w:val="0020740D"/>
    <w:rsid w:val="0022770E"/>
    <w:rsid w:val="002330E2"/>
    <w:rsid w:val="002B5767"/>
    <w:rsid w:val="002C75F9"/>
    <w:rsid w:val="002D672B"/>
    <w:rsid w:val="00374DA0"/>
    <w:rsid w:val="0038464B"/>
    <w:rsid w:val="003A7F51"/>
    <w:rsid w:val="003D0899"/>
    <w:rsid w:val="003F5F2F"/>
    <w:rsid w:val="004606A6"/>
    <w:rsid w:val="004A7E6F"/>
    <w:rsid w:val="004D1AED"/>
    <w:rsid w:val="0057561F"/>
    <w:rsid w:val="00605598"/>
    <w:rsid w:val="00623485"/>
    <w:rsid w:val="007430CE"/>
    <w:rsid w:val="00747B40"/>
    <w:rsid w:val="00765331"/>
    <w:rsid w:val="007A3211"/>
    <w:rsid w:val="007F3C2D"/>
    <w:rsid w:val="00873DED"/>
    <w:rsid w:val="00874DA6"/>
    <w:rsid w:val="00884738"/>
    <w:rsid w:val="00885817"/>
    <w:rsid w:val="008B1316"/>
    <w:rsid w:val="009534EB"/>
    <w:rsid w:val="00A23065"/>
    <w:rsid w:val="00A431C8"/>
    <w:rsid w:val="00B61486"/>
    <w:rsid w:val="00B67437"/>
    <w:rsid w:val="00B96CBC"/>
    <w:rsid w:val="00BE32C7"/>
    <w:rsid w:val="00C80CF4"/>
    <w:rsid w:val="00C96DFD"/>
    <w:rsid w:val="00CA6EB3"/>
    <w:rsid w:val="00CB1CEE"/>
    <w:rsid w:val="00D4459D"/>
    <w:rsid w:val="00D46D07"/>
    <w:rsid w:val="00E8161E"/>
    <w:rsid w:val="00E86B5C"/>
    <w:rsid w:val="00E97927"/>
    <w:rsid w:val="00EC300C"/>
    <w:rsid w:val="00ED7F36"/>
    <w:rsid w:val="00EE273C"/>
    <w:rsid w:val="00EF5654"/>
    <w:rsid w:val="00F01515"/>
    <w:rsid w:val="00F25B36"/>
    <w:rsid w:val="00F433F1"/>
    <w:rsid w:val="00F635E9"/>
    <w:rsid w:val="00FC00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5458AC"/>
  <w15:docId w15:val="{A4385746-C630-4C8B-AEC2-64DDEC15B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726"/>
  </w:style>
  <w:style w:type="paragraph" w:styleId="Ttulo1">
    <w:name w:val="heading 1"/>
    <w:basedOn w:val="Normal1"/>
    <w:next w:val="Normal1"/>
    <w:pPr>
      <w:keepNext/>
      <w:keepLines/>
      <w:spacing w:before="480" w:after="120"/>
      <w:outlineLvl w:val="0"/>
    </w:pPr>
    <w:rPr>
      <w:b/>
      <w:sz w:val="48"/>
      <w:szCs w:val="48"/>
    </w:rPr>
  </w:style>
  <w:style w:type="paragraph" w:styleId="Ttulo2">
    <w:name w:val="heading 2"/>
    <w:basedOn w:val="Normal1"/>
    <w:next w:val="Normal1"/>
    <w:pPr>
      <w:keepNext/>
      <w:keepLines/>
      <w:spacing w:before="360" w:after="80"/>
      <w:outlineLvl w:val="1"/>
    </w:pPr>
    <w:rPr>
      <w:b/>
      <w:sz w:val="36"/>
      <w:szCs w:val="36"/>
    </w:rPr>
  </w:style>
  <w:style w:type="paragraph" w:styleId="Ttulo3">
    <w:name w:val="heading 3"/>
    <w:basedOn w:val="Normal1"/>
    <w:next w:val="Normal1"/>
    <w:pPr>
      <w:keepNext/>
      <w:keepLines/>
      <w:spacing w:before="280" w:after="80"/>
      <w:outlineLvl w:val="2"/>
    </w:pPr>
    <w:rPr>
      <w:b/>
      <w:sz w:val="28"/>
      <w:szCs w:val="28"/>
    </w:rPr>
  </w:style>
  <w:style w:type="paragraph" w:styleId="Ttulo4">
    <w:name w:val="heading 4"/>
    <w:basedOn w:val="Normal1"/>
    <w:next w:val="Normal1"/>
    <w:pPr>
      <w:keepNext/>
      <w:keepLines/>
      <w:spacing w:before="240" w:after="40"/>
      <w:outlineLvl w:val="3"/>
    </w:pPr>
    <w:rPr>
      <w:b/>
      <w:sz w:val="24"/>
      <w:szCs w:val="24"/>
    </w:rPr>
  </w:style>
  <w:style w:type="paragraph" w:styleId="Ttulo5">
    <w:name w:val="heading 5"/>
    <w:basedOn w:val="Normal1"/>
    <w:next w:val="Normal1"/>
    <w:pPr>
      <w:keepNext/>
      <w:keepLines/>
      <w:spacing w:before="220" w:after="40"/>
      <w:outlineLvl w:val="4"/>
    </w:pPr>
    <w:rPr>
      <w:b/>
    </w:rPr>
  </w:style>
  <w:style w:type="paragraph" w:styleId="Ttulo6">
    <w:name w:val="heading 6"/>
    <w:basedOn w:val="Normal1"/>
    <w:next w:val="Normal1"/>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1"/>
    <w:next w:val="Normal1"/>
    <w:pPr>
      <w:keepNext/>
      <w:keepLines/>
      <w:spacing w:before="480" w:after="120"/>
    </w:pPr>
    <w:rPr>
      <w:b/>
      <w:sz w:val="72"/>
      <w:szCs w:val="72"/>
    </w:rPr>
  </w:style>
  <w:style w:type="paragraph" w:customStyle="1" w:styleId="Normal1">
    <w:name w:val="Normal1"/>
  </w:style>
  <w:style w:type="paragraph" w:styleId="Cabealho">
    <w:name w:val="header"/>
    <w:basedOn w:val="Normal"/>
    <w:link w:val="CabealhoChar"/>
    <w:uiPriority w:val="99"/>
    <w:unhideWhenUsed/>
    <w:rsid w:val="0077151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7151A"/>
  </w:style>
  <w:style w:type="paragraph" w:styleId="Rodap">
    <w:name w:val="footer"/>
    <w:basedOn w:val="Normal"/>
    <w:link w:val="RodapChar"/>
    <w:uiPriority w:val="99"/>
    <w:unhideWhenUsed/>
    <w:rsid w:val="0077151A"/>
    <w:pPr>
      <w:tabs>
        <w:tab w:val="center" w:pos="4252"/>
        <w:tab w:val="right" w:pos="8504"/>
      </w:tabs>
      <w:spacing w:after="0" w:line="240" w:lineRule="auto"/>
    </w:pPr>
  </w:style>
  <w:style w:type="character" w:customStyle="1" w:styleId="RodapChar">
    <w:name w:val="Rodapé Char"/>
    <w:basedOn w:val="Fontepargpadro"/>
    <w:link w:val="Rodap"/>
    <w:uiPriority w:val="99"/>
    <w:rsid w:val="0077151A"/>
  </w:style>
  <w:style w:type="paragraph" w:styleId="PargrafodaLista">
    <w:name w:val="List Paragraph"/>
    <w:basedOn w:val="Normal"/>
    <w:uiPriority w:val="34"/>
    <w:qFormat/>
    <w:rsid w:val="0077151A"/>
    <w:pPr>
      <w:ind w:left="720"/>
      <w:contextualSpacing/>
    </w:pPr>
  </w:style>
  <w:style w:type="character" w:styleId="Hyperlink">
    <w:name w:val="Hyperlink"/>
    <w:uiPriority w:val="99"/>
    <w:unhideWhenUsed/>
    <w:rsid w:val="0077151A"/>
    <w:rPr>
      <w:color w:val="0000FF"/>
      <w:u w:val="single"/>
    </w:rPr>
  </w:style>
  <w:style w:type="paragraph" w:styleId="Textodenotaderodap">
    <w:name w:val="footnote text"/>
    <w:basedOn w:val="Normal"/>
    <w:link w:val="TextodenotaderodapChar"/>
    <w:uiPriority w:val="99"/>
    <w:unhideWhenUsed/>
    <w:rsid w:val="009E4726"/>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9E4726"/>
    <w:rPr>
      <w:sz w:val="20"/>
      <w:szCs w:val="20"/>
    </w:rPr>
  </w:style>
  <w:style w:type="character" w:styleId="Refdenotaderodap">
    <w:name w:val="footnote reference"/>
    <w:basedOn w:val="Fontepargpadro"/>
    <w:uiPriority w:val="99"/>
    <w:unhideWhenUsed/>
    <w:rsid w:val="009E4726"/>
    <w:rPr>
      <w:vertAlign w:val="superscript"/>
    </w:rPr>
  </w:style>
  <w:style w:type="table" w:styleId="Tabelacomgrade">
    <w:name w:val="Table Grid"/>
    <w:basedOn w:val="Tabelanormal"/>
    <w:uiPriority w:val="59"/>
    <w:rsid w:val="009E47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Standard">
    <w:name w:val="Standard"/>
    <w:rsid w:val="007A3211"/>
    <w:pPr>
      <w:suppressAutoHyphens/>
      <w:spacing w:after="0" w:line="240" w:lineRule="auto"/>
      <w:textAlignment w:val="baseline"/>
    </w:pPr>
    <w:rPr>
      <w:rFonts w:ascii="Liberation Serif" w:eastAsia="SimSun" w:hAnsi="Liberation Serif" w:cs="Lucida Sans"/>
      <w:kern w:val="1"/>
      <w:sz w:val="24"/>
      <w:szCs w:val="24"/>
      <w:lang w:eastAsia="zh-CN" w:bidi="hi-IN"/>
    </w:rPr>
  </w:style>
  <w:style w:type="character" w:styleId="MenoPendente">
    <w:name w:val="Unresolved Mention"/>
    <w:basedOn w:val="Fontepargpadro"/>
    <w:uiPriority w:val="99"/>
    <w:semiHidden/>
    <w:unhideWhenUsed/>
    <w:rsid w:val="00193C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590/S0104-59702018000200002" TargetMode="External"/><Relationship Id="rId13" Type="http://schemas.openxmlformats.org/officeDocument/2006/relationships/hyperlink" Target="https://doi.org/10.1590/S0103-40142003000300012" TargetMode="External"/><Relationship Id="rId18" Type="http://schemas.openxmlformats.org/officeDocument/2006/relationships/hyperlink" Target="https://doi.org/10.1590/1678-49442019v25n3p635" TargetMode="External"/><Relationship Id="rId26" Type="http://schemas.openxmlformats.org/officeDocument/2006/relationships/hyperlink" Target="https://doi.org/10.1590/S1414-98932002000100014" TargetMode="External"/><Relationship Id="rId3" Type="http://schemas.openxmlformats.org/officeDocument/2006/relationships/styles" Target="styles.xml"/><Relationship Id="rId21" Type="http://schemas.openxmlformats.org/officeDocument/2006/relationships/hyperlink" Target="https://doi.org/10.1590/1981-7746-ojs2702" TargetMode="External"/><Relationship Id="rId7" Type="http://schemas.openxmlformats.org/officeDocument/2006/relationships/endnotes" Target="endnotes.xml"/><Relationship Id="rId12" Type="http://schemas.openxmlformats.org/officeDocument/2006/relationships/hyperlink" Target="https://doi.org/10.1590/1981-52712015v39n4e01562014" TargetMode="External"/><Relationship Id="rId17" Type="http://schemas.openxmlformats.org/officeDocument/2006/relationships/hyperlink" Target="https://doi.org/10.1590/1981-7746-sol00312" TargetMode="External"/><Relationship Id="rId25" Type="http://schemas.openxmlformats.org/officeDocument/2006/relationships/hyperlink" Target="https://doi.org/10.1590/1415-47142007002010" TargetMode="External"/><Relationship Id="rId2" Type="http://schemas.openxmlformats.org/officeDocument/2006/relationships/numbering" Target="numbering.xml"/><Relationship Id="rId16" Type="http://schemas.openxmlformats.org/officeDocument/2006/relationships/hyperlink" Target="https://doi.org/10.1590/S1414-98931994000100005" TargetMode="External"/><Relationship Id="rId20" Type="http://schemas.openxmlformats.org/officeDocument/2006/relationships/hyperlink" Target="https://doi.org/10.1590/S0104-59702018000100005" TargetMode="External"/><Relationship Id="rId29" Type="http://schemas.openxmlformats.org/officeDocument/2006/relationships/hyperlink" Target="https://doi.org/10.1590/1981-52712015v41n4RB2016002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2409/1984-0292/v33i2/5761" TargetMode="External"/><Relationship Id="rId24" Type="http://schemas.openxmlformats.org/officeDocument/2006/relationships/hyperlink" Target="https://doi.org/10.1590/S0103-65642007000100006"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590/S1413-81232007000200029" TargetMode="External"/><Relationship Id="rId23" Type="http://schemas.openxmlformats.org/officeDocument/2006/relationships/hyperlink" Target="https://doi.org/10.1590/S0103-65642010000300011" TargetMode="External"/><Relationship Id="rId28" Type="http://schemas.openxmlformats.org/officeDocument/2006/relationships/hyperlink" Target="https://doi.org/10.1590/S0101-81082009000100012" TargetMode="External"/><Relationship Id="rId10" Type="http://schemas.openxmlformats.org/officeDocument/2006/relationships/hyperlink" Target="https://doi.org/10.1590/S1414-32832009000100013" TargetMode="External"/><Relationship Id="rId19" Type="http://schemas.openxmlformats.org/officeDocument/2006/relationships/hyperlink" Target="https://doi.org/10.1590/1984-6487.sess.2018.30.06.a"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1590/S1414-32832007000200017" TargetMode="External"/><Relationship Id="rId14" Type="http://schemas.openxmlformats.org/officeDocument/2006/relationships/hyperlink" Target="https://doi.org/10.4322/2526-8910.ctoAO1730" TargetMode="External"/><Relationship Id="rId22" Type="http://schemas.openxmlformats.org/officeDocument/2006/relationships/hyperlink" Target="https://doi.org/10.1590/S1415-47142013000400005" TargetMode="External"/><Relationship Id="rId27" Type="http://schemas.openxmlformats.org/officeDocument/2006/relationships/hyperlink" Target="https://doi.org/10.1590/2177-9465-EAN-2021-0470pt"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pudpFb3K2xW2zCIgNfQhYOMPw==">AMUW2mWeXUqEqSaNFNKvS1UWIOYW2LuqdZgxJBw8fi/WmS5OeI2k+uoa06LAbZN6vOnwrCW9my3PtwyIOXyQZpYv9XCPJvykkqGW0XBDCAUpDP+bkK0t7NR84vJVVeTtxFwDjOVw9lsoIokE2XEIeXf0xzwdkePjZkWz8SkUg9M6vwtr3DSChLM=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16</Pages>
  <Words>7669</Words>
  <Characters>42870</Characters>
  <Application>Microsoft Office Word</Application>
  <DocSecurity>0</DocSecurity>
  <Lines>571</Lines>
  <Paragraphs>76</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50463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Cristiane Andrade</dc:creator>
  <cp:lastModifiedBy>Cely Morcerf</cp:lastModifiedBy>
  <cp:revision>26</cp:revision>
  <dcterms:created xsi:type="dcterms:W3CDTF">2024-12-20T22:00:00Z</dcterms:created>
  <dcterms:modified xsi:type="dcterms:W3CDTF">2025-01-28T01:45:00Z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f6d696ee230fc7a323916b4457cb60ea934ca7371977e5bf6a4a7bb1f4377dc1</vt:lpwstr>
  </property>
</Properties>
</file>