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624B4" w14:textId="77777777" w:rsidR="003A69C8" w:rsidRDefault="003A69C8" w:rsidP="003A69C8">
      <w:pPr>
        <w:keepNext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1CFD89B6" w14:textId="77777777" w:rsidR="00683F3F" w:rsidRPr="000151B8" w:rsidRDefault="00683F3F" w:rsidP="00683F3F">
      <w:pPr>
        <w:keepNext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  <w:r w:rsidRPr="00611D06">
        <w:rPr>
          <w:rFonts w:ascii="Arial" w:eastAsia="Arial" w:hAnsi="Arial" w:cs="Arial"/>
          <w:b/>
          <w:color w:val="000000"/>
          <w:sz w:val="28"/>
          <w:szCs w:val="28"/>
        </w:rPr>
        <w:t>INTEGRALIDADE NO CUIDADO A PESSOAS COM TRANSTORNOS MENTAIS: IMPASSES E DESAFIOS</w:t>
      </w:r>
    </w:p>
    <w:p w14:paraId="1E0AD85C" w14:textId="77777777" w:rsidR="00074127" w:rsidRDefault="00074127">
      <w:pPr>
        <w:spacing w:after="0"/>
        <w:jc w:val="center"/>
        <w:rPr>
          <w:rFonts w:ascii="Arial" w:eastAsia="Arial" w:hAnsi="Arial" w:cs="Arial"/>
          <w:sz w:val="24"/>
          <w:szCs w:val="24"/>
        </w:rPr>
      </w:pPr>
    </w:p>
    <w:p w14:paraId="1D290010" w14:textId="77777777" w:rsidR="00074127" w:rsidRDefault="00074127">
      <w:pPr>
        <w:spacing w:after="0"/>
        <w:jc w:val="both"/>
        <w:rPr>
          <w:rFonts w:ascii="Arial" w:eastAsia="Arial" w:hAnsi="Arial" w:cs="Arial"/>
          <w:b/>
          <w:sz w:val="24"/>
          <w:szCs w:val="24"/>
        </w:rPr>
      </w:pPr>
    </w:p>
    <w:p w14:paraId="1093738A" w14:textId="77777777" w:rsidR="00EF539F" w:rsidRPr="00D50A66" w:rsidRDefault="00EF539F" w:rsidP="00EF539F">
      <w:pPr>
        <w:spacing w:after="0"/>
        <w:ind w:left="28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INTRODUÇÃO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Indivíduos com transtornos mentais </w:t>
      </w:r>
      <w:r w:rsidRPr="00DA33E5">
        <w:rPr>
          <w:rFonts w:ascii="Arial" w:eastAsia="Arial" w:hAnsi="Arial" w:cs="Arial"/>
          <w:color w:val="000000"/>
          <w:sz w:val="24"/>
          <w:szCs w:val="24"/>
        </w:rPr>
        <w:t>apresenta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 w:rsidRPr="00DA33E5">
        <w:rPr>
          <w:rFonts w:ascii="Arial" w:eastAsia="Arial" w:hAnsi="Arial" w:cs="Arial"/>
          <w:color w:val="000000"/>
          <w:sz w:val="24"/>
          <w:szCs w:val="24"/>
        </w:rPr>
        <w:t xml:space="preserve"> taxas de mortalidade duas a três vezes maiores que a população geral e expectativa de vida reduzida entre 10 e 30 anos</w:t>
      </w:r>
      <w:r>
        <w:rPr>
          <w:rFonts w:ascii="Arial" w:eastAsia="Arial" w:hAnsi="Arial" w:cs="Arial"/>
          <w:sz w:val="22"/>
          <w:szCs w:val="22"/>
          <w:vertAlign w:val="superscript"/>
        </w:rPr>
        <w:t>1</w:t>
      </w:r>
      <w:r>
        <w:rPr>
          <w:rFonts w:ascii="Arial" w:eastAsia="Arial" w:hAnsi="Arial" w:cs="Arial"/>
          <w:color w:val="000000"/>
          <w:sz w:val="24"/>
          <w:szCs w:val="24"/>
        </w:rPr>
        <w:t>. D</w:t>
      </w:r>
      <w:r w:rsidRPr="00DA33E5">
        <w:rPr>
          <w:rFonts w:ascii="Arial" w:eastAsia="Arial" w:hAnsi="Arial" w:cs="Arial"/>
          <w:color w:val="000000"/>
          <w:sz w:val="24"/>
          <w:szCs w:val="24"/>
        </w:rPr>
        <w:t xml:space="preserve">ados epidemiológicos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ressaltam uma </w:t>
      </w:r>
      <w:r w:rsidRPr="00DA33E5">
        <w:rPr>
          <w:rFonts w:ascii="Arial" w:eastAsia="Arial" w:hAnsi="Arial" w:cs="Arial"/>
          <w:color w:val="000000"/>
          <w:sz w:val="24"/>
          <w:szCs w:val="24"/>
        </w:rPr>
        <w:t>alta prevalência de condições crônicas como hipertensão, diabetes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e</w:t>
      </w:r>
      <w:r w:rsidRPr="00DA33E5">
        <w:rPr>
          <w:rFonts w:ascii="Arial" w:eastAsia="Arial" w:hAnsi="Arial" w:cs="Arial"/>
          <w:color w:val="000000"/>
          <w:sz w:val="24"/>
          <w:szCs w:val="24"/>
        </w:rPr>
        <w:t xml:space="preserve"> outras comorbidades associadas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nessa população. Soma-se a essa perspectiva </w:t>
      </w:r>
      <w:r w:rsidRPr="00DA33E5">
        <w:rPr>
          <w:rFonts w:ascii="Arial" w:eastAsia="Arial" w:hAnsi="Arial" w:cs="Arial"/>
          <w:color w:val="000000"/>
          <w:sz w:val="24"/>
          <w:szCs w:val="24"/>
        </w:rPr>
        <w:t>a dificuldade de acesso aos diferentes serviços da Rede de Atenção Psicossocial (RAPS)</w:t>
      </w:r>
      <w:r>
        <w:rPr>
          <w:rFonts w:ascii="Arial" w:eastAsia="Arial" w:hAnsi="Arial" w:cs="Arial"/>
          <w:color w:val="000000"/>
          <w:sz w:val="24"/>
          <w:szCs w:val="24"/>
        </w:rPr>
        <w:t>, o que pode contribuir para piores prognósticos</w:t>
      </w:r>
      <w:r>
        <w:rPr>
          <w:rFonts w:ascii="Arial" w:eastAsia="Arial" w:hAnsi="Arial" w:cs="Arial"/>
          <w:sz w:val="22"/>
          <w:szCs w:val="22"/>
          <w:vertAlign w:val="superscript"/>
        </w:rPr>
        <w:t>2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Frente a esse cenário, </w:t>
      </w:r>
      <w:r w:rsidRPr="00DA33E5">
        <w:rPr>
          <w:rFonts w:ascii="Arial" w:eastAsia="Arial" w:hAnsi="Arial" w:cs="Arial"/>
          <w:color w:val="000000"/>
          <w:sz w:val="24"/>
          <w:szCs w:val="24"/>
        </w:rPr>
        <w:t>o objetivo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DA33E5">
        <w:rPr>
          <w:rFonts w:ascii="Arial" w:eastAsia="Arial" w:hAnsi="Arial" w:cs="Arial"/>
          <w:color w:val="000000"/>
          <w:sz w:val="24"/>
          <w:szCs w:val="24"/>
        </w:rPr>
        <w:t xml:space="preserve">deste estudo </w:t>
      </w:r>
      <w:r>
        <w:rPr>
          <w:rFonts w:ascii="Arial" w:eastAsia="Arial" w:hAnsi="Arial" w:cs="Arial"/>
          <w:color w:val="000000"/>
          <w:sz w:val="24"/>
          <w:szCs w:val="24"/>
        </w:rPr>
        <w:t>foi</w:t>
      </w:r>
      <w:r w:rsidRPr="00DA33E5">
        <w:rPr>
          <w:rFonts w:ascii="Arial" w:eastAsia="Arial" w:hAnsi="Arial" w:cs="Arial"/>
          <w:color w:val="000000"/>
          <w:sz w:val="24"/>
          <w:szCs w:val="24"/>
        </w:rPr>
        <w:t xml:space="preserve"> identificar os principais impasses e desafios para a integra</w:t>
      </w:r>
      <w:r>
        <w:rPr>
          <w:rFonts w:ascii="Arial" w:eastAsia="Arial" w:hAnsi="Arial" w:cs="Arial"/>
          <w:color w:val="000000"/>
          <w:sz w:val="24"/>
          <w:szCs w:val="24"/>
        </w:rPr>
        <w:t>lidade</w:t>
      </w:r>
      <w:r w:rsidRPr="00DA33E5">
        <w:rPr>
          <w:rFonts w:ascii="Arial" w:eastAsia="Arial" w:hAnsi="Arial" w:cs="Arial"/>
          <w:color w:val="000000"/>
          <w:sz w:val="24"/>
          <w:szCs w:val="24"/>
        </w:rPr>
        <w:t xml:space="preserve"> dos cuidados a pessoas com transtornos mentais no contexto da </w:t>
      </w:r>
      <w:r>
        <w:rPr>
          <w:rFonts w:ascii="Arial" w:eastAsia="Arial" w:hAnsi="Arial" w:cs="Arial"/>
          <w:color w:val="000000"/>
          <w:sz w:val="24"/>
          <w:szCs w:val="24"/>
        </w:rPr>
        <w:t>RAPS no município de Itatiba-SP</w:t>
      </w:r>
      <w:r w:rsidRPr="00DA33E5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03C4247E" w14:textId="77777777" w:rsidR="00EF539F" w:rsidRDefault="00EF539F" w:rsidP="00EF539F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16B8A176" w14:textId="77777777" w:rsidR="00EF539F" w:rsidRDefault="00EF539F" w:rsidP="00EF539F">
      <w:pPr>
        <w:spacing w:after="0"/>
        <w:ind w:left="28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MÉTODO </w:t>
      </w:r>
      <w:r w:rsidRPr="00D86463">
        <w:rPr>
          <w:rFonts w:ascii="Arial" w:eastAsia="Arial" w:hAnsi="Arial" w:cs="Arial"/>
          <w:color w:val="000000"/>
          <w:sz w:val="24"/>
          <w:szCs w:val="24"/>
        </w:rPr>
        <w:t>Trata-se de um estudo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D86463">
        <w:rPr>
          <w:rFonts w:ascii="Arial" w:eastAsia="Arial" w:hAnsi="Arial" w:cs="Arial"/>
          <w:color w:val="000000"/>
          <w:sz w:val="24"/>
          <w:szCs w:val="24"/>
        </w:rPr>
        <w:t>exploratório-descritivo com abordagem qualitativa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 w:rsidRPr="00D86463">
        <w:rPr>
          <w:rFonts w:ascii="Arial" w:eastAsia="Arial" w:hAnsi="Arial" w:cs="Arial"/>
          <w:color w:val="000000"/>
          <w:sz w:val="24"/>
          <w:szCs w:val="24"/>
        </w:rPr>
        <w:t xml:space="preserve"> realizado no contexto da RAPS de Itatiba-SP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r w:rsidRPr="00D86463">
        <w:rPr>
          <w:rFonts w:ascii="Arial" w:eastAsia="Arial" w:hAnsi="Arial" w:cs="Arial"/>
          <w:color w:val="000000"/>
          <w:sz w:val="24"/>
          <w:szCs w:val="24"/>
        </w:rPr>
        <w:t>durante o segundo semestre de 2024. Foram realizados dois grupos focais com trabalhadore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de um </w:t>
      </w:r>
      <w:r w:rsidRPr="00D86463">
        <w:rPr>
          <w:rFonts w:ascii="Arial" w:eastAsia="Arial" w:hAnsi="Arial" w:cs="Arial"/>
          <w:color w:val="000000"/>
          <w:sz w:val="24"/>
          <w:szCs w:val="24"/>
        </w:rPr>
        <w:t xml:space="preserve">CAPS II e </w:t>
      </w:r>
      <w:r>
        <w:rPr>
          <w:rFonts w:ascii="Arial" w:eastAsia="Arial" w:hAnsi="Arial" w:cs="Arial"/>
          <w:color w:val="000000"/>
          <w:sz w:val="24"/>
          <w:szCs w:val="24"/>
        </w:rPr>
        <w:t>um</w:t>
      </w:r>
      <w:r w:rsidRPr="00D86463">
        <w:rPr>
          <w:rFonts w:ascii="Arial" w:eastAsia="Arial" w:hAnsi="Arial" w:cs="Arial"/>
          <w:color w:val="000000"/>
          <w:sz w:val="24"/>
          <w:szCs w:val="24"/>
        </w:rPr>
        <w:t xml:space="preserve"> CAPS AD</w:t>
      </w:r>
      <w:r>
        <w:rPr>
          <w:rFonts w:ascii="Arial" w:eastAsia="Arial" w:hAnsi="Arial" w:cs="Arial"/>
          <w:color w:val="000000"/>
          <w:sz w:val="24"/>
          <w:szCs w:val="24"/>
        </w:rPr>
        <w:t>. O</w:t>
      </w:r>
      <w:r w:rsidRPr="00D86463">
        <w:rPr>
          <w:rFonts w:ascii="Arial" w:eastAsia="Arial" w:hAnsi="Arial" w:cs="Arial"/>
          <w:color w:val="000000"/>
          <w:sz w:val="24"/>
          <w:szCs w:val="24"/>
        </w:rPr>
        <w:t>s encontros foram audiogravados com o consentimento dos participantes,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D86463">
        <w:rPr>
          <w:rFonts w:ascii="Arial" w:eastAsia="Arial" w:hAnsi="Arial" w:cs="Arial"/>
          <w:color w:val="000000"/>
          <w:sz w:val="24"/>
          <w:szCs w:val="24"/>
        </w:rPr>
        <w:t>por meio da assinatura do Termo de Consentimento Livre e Esclarecido (TCLE). Para análise e interpretação dos dados, foi realizada a transcrição d</w:t>
      </w:r>
      <w:r>
        <w:rPr>
          <w:rFonts w:ascii="Arial" w:eastAsia="Arial" w:hAnsi="Arial" w:cs="Arial"/>
          <w:color w:val="000000"/>
          <w:sz w:val="24"/>
          <w:szCs w:val="24"/>
        </w:rPr>
        <w:t>o</w:t>
      </w:r>
      <w:r w:rsidRPr="00D86463">
        <w:rPr>
          <w:rFonts w:ascii="Arial" w:eastAsia="Arial" w:hAnsi="Arial" w:cs="Arial"/>
          <w:color w:val="000000"/>
          <w:sz w:val="24"/>
          <w:szCs w:val="24"/>
        </w:rPr>
        <w:t xml:space="preserve"> material</w:t>
      </w:r>
      <w:r>
        <w:rPr>
          <w:rFonts w:ascii="Arial" w:eastAsia="Arial" w:hAnsi="Arial" w:cs="Arial"/>
          <w:color w:val="000000"/>
          <w:sz w:val="24"/>
          <w:szCs w:val="24"/>
        </w:rPr>
        <w:t>. P</w:t>
      </w:r>
      <w:r w:rsidRPr="00D86463">
        <w:rPr>
          <w:rFonts w:ascii="Arial" w:eastAsia="Arial" w:hAnsi="Arial" w:cs="Arial"/>
          <w:color w:val="000000"/>
          <w:sz w:val="24"/>
          <w:szCs w:val="24"/>
        </w:rPr>
        <w:t>osteriormente</w:t>
      </w:r>
      <w:r>
        <w:rPr>
          <w:rFonts w:ascii="Arial" w:eastAsia="Arial" w:hAnsi="Arial" w:cs="Arial"/>
          <w:color w:val="000000"/>
          <w:sz w:val="24"/>
          <w:szCs w:val="24"/>
        </w:rPr>
        <w:t>, foi aplicada a</w:t>
      </w:r>
      <w:r w:rsidRPr="00D86463">
        <w:rPr>
          <w:rFonts w:ascii="Arial" w:eastAsia="Arial" w:hAnsi="Arial" w:cs="Arial"/>
          <w:color w:val="000000"/>
          <w:sz w:val="24"/>
          <w:szCs w:val="24"/>
        </w:rPr>
        <w:t xml:space="preserve"> técnica de análise de conteúdo por categorias pré-determinadas, conforme o </w:t>
      </w:r>
      <w:r w:rsidRPr="000643A8">
        <w:rPr>
          <w:rFonts w:ascii="Arial" w:eastAsia="Arial" w:hAnsi="Arial" w:cs="Arial"/>
          <w:i/>
          <w:iCs/>
          <w:color w:val="000000"/>
          <w:sz w:val="24"/>
          <w:szCs w:val="24"/>
        </w:rPr>
        <w:t xml:space="preserve">Consolidated Framework for Implementation Research </w:t>
      </w:r>
      <w:r w:rsidRPr="00D86463">
        <w:rPr>
          <w:rFonts w:ascii="Arial" w:eastAsia="Arial" w:hAnsi="Arial" w:cs="Arial"/>
          <w:color w:val="000000"/>
          <w:sz w:val="24"/>
          <w:szCs w:val="24"/>
        </w:rPr>
        <w:t>(CFIR)</w:t>
      </w:r>
      <w:r w:rsidRPr="00DB5C4D">
        <w:rPr>
          <w:rFonts w:ascii="Arial" w:eastAsia="Arial" w:hAnsi="Arial" w:cs="Arial"/>
          <w:sz w:val="22"/>
          <w:szCs w:val="22"/>
          <w:vertAlign w:val="superscript"/>
        </w:rPr>
        <w:t xml:space="preserve"> </w:t>
      </w:r>
      <w:r>
        <w:rPr>
          <w:rFonts w:ascii="Arial" w:eastAsia="Arial" w:hAnsi="Arial" w:cs="Arial"/>
          <w:sz w:val="22"/>
          <w:szCs w:val="22"/>
          <w:vertAlign w:val="superscript"/>
        </w:rPr>
        <w:t>3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</w:t>
      </w:r>
      <w:r w:rsidRPr="00D86463">
        <w:rPr>
          <w:rFonts w:ascii="Arial" w:eastAsia="Arial" w:hAnsi="Arial" w:cs="Arial"/>
          <w:color w:val="000000"/>
          <w:sz w:val="24"/>
          <w:szCs w:val="24"/>
        </w:rPr>
        <w:t xml:space="preserve">O estudo foi apresentado </w:t>
      </w:r>
      <w:r>
        <w:rPr>
          <w:rFonts w:ascii="Arial" w:eastAsia="Arial" w:hAnsi="Arial" w:cs="Arial"/>
          <w:color w:val="000000"/>
          <w:sz w:val="24"/>
          <w:szCs w:val="24"/>
        </w:rPr>
        <w:t>e aprovado pela</w:t>
      </w:r>
      <w:r w:rsidRPr="00D86463">
        <w:rPr>
          <w:rFonts w:ascii="Arial" w:eastAsia="Arial" w:hAnsi="Arial" w:cs="Arial"/>
          <w:color w:val="000000"/>
          <w:sz w:val="24"/>
          <w:szCs w:val="24"/>
        </w:rPr>
        <w:t xml:space="preserve"> Secretaria Municipal de Saúde de Itatiba-SP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e pelo Comitê de Ética credenciado </w:t>
      </w:r>
      <w:r w:rsidRPr="00D86463">
        <w:rPr>
          <w:rFonts w:ascii="Arial" w:eastAsia="Arial" w:hAnsi="Arial" w:cs="Arial"/>
          <w:color w:val="000000"/>
          <w:sz w:val="24"/>
          <w:szCs w:val="24"/>
        </w:rPr>
        <w:t>(CAAE: 70316723.0.0000.5392</w:t>
      </w:r>
      <w:r>
        <w:rPr>
          <w:rFonts w:ascii="Arial" w:eastAsia="Arial" w:hAnsi="Arial" w:cs="Arial"/>
          <w:color w:val="000000"/>
          <w:sz w:val="24"/>
          <w:szCs w:val="24"/>
        </w:rPr>
        <w:t>).</w:t>
      </w:r>
    </w:p>
    <w:p w14:paraId="4416DB5F" w14:textId="77777777" w:rsidR="00EF539F" w:rsidRDefault="00EF539F" w:rsidP="00EF539F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p w14:paraId="3BEAAB7F" w14:textId="77777777" w:rsidR="00EF539F" w:rsidRDefault="00EF539F" w:rsidP="00EF539F">
      <w:pPr>
        <w:spacing w:after="0"/>
        <w:ind w:left="28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RESULTADOS </w:t>
      </w:r>
      <w:r w:rsidRPr="00FE0842">
        <w:rPr>
          <w:rFonts w:ascii="Arial" w:eastAsia="Arial" w:hAnsi="Arial" w:cs="Arial"/>
          <w:color w:val="000000"/>
          <w:sz w:val="24"/>
          <w:szCs w:val="24"/>
        </w:rPr>
        <w:t xml:space="preserve">Diante da análise das transcrições, com auxílio da categorização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do </w:t>
      </w:r>
      <w:r w:rsidRPr="00FE0842">
        <w:rPr>
          <w:rFonts w:ascii="Arial" w:eastAsia="Arial" w:hAnsi="Arial" w:cs="Arial"/>
          <w:color w:val="000000"/>
          <w:sz w:val="24"/>
          <w:szCs w:val="24"/>
        </w:rPr>
        <w:t xml:space="preserve">CFIR, foram evidenciados três domínios de desafios: cenário externo, cenário interno e características dos indivíduos. No cenário externo, os impasses incluíram necessidades de pacientes e recursos e políticas e incentivos externos. No cenário interno, desafios relacionados às redes de relações e comunicação, cultura, compatibilidade, tensão para mudanças, características estruturais, recursos disponíveis, compromisso da liderança, metas e retroalimentação, acesso à informação e ao conhecimento e clima de aprendizagem. No domínio das características dos indivíduos, foram identificadas dificuldades ligadas aos conhecimentos e crenças sobre a </w:t>
      </w:r>
      <w:r w:rsidRPr="00FE0842">
        <w:rPr>
          <w:rFonts w:ascii="Arial" w:eastAsia="Arial" w:hAnsi="Arial" w:cs="Arial"/>
          <w:color w:val="000000"/>
          <w:sz w:val="24"/>
          <w:szCs w:val="24"/>
        </w:rPr>
        <w:lastRenderedPageBreak/>
        <w:t>intervenção, outros atributos pessoais, identificação individual com a organização e estágio individual de mudança.</w:t>
      </w:r>
    </w:p>
    <w:p w14:paraId="34C1F4C3" w14:textId="77777777" w:rsidR="00EF539F" w:rsidRDefault="00EF539F" w:rsidP="00EF539F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p w14:paraId="0FD7BD93" w14:textId="77777777" w:rsidR="00EF539F" w:rsidRDefault="00EF539F" w:rsidP="00EF539F">
      <w:pPr>
        <w:spacing w:after="0"/>
        <w:ind w:left="28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CONCLUSÕES </w:t>
      </w:r>
      <w:r w:rsidRPr="000151B8">
        <w:rPr>
          <w:rFonts w:ascii="Arial" w:eastAsia="Arial" w:hAnsi="Arial" w:cs="Arial"/>
          <w:color w:val="000000"/>
          <w:sz w:val="24"/>
          <w:szCs w:val="24"/>
        </w:rPr>
        <w:t xml:space="preserve">Os impasses identificados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revelam </w:t>
      </w:r>
      <w:r w:rsidRPr="000151B8">
        <w:rPr>
          <w:rFonts w:ascii="Arial" w:eastAsia="Arial" w:hAnsi="Arial" w:cs="Arial"/>
          <w:color w:val="000000"/>
          <w:sz w:val="24"/>
          <w:szCs w:val="24"/>
        </w:rPr>
        <w:t>que a integr</w:t>
      </w:r>
      <w:r>
        <w:rPr>
          <w:rFonts w:ascii="Arial" w:eastAsia="Arial" w:hAnsi="Arial" w:cs="Arial"/>
          <w:color w:val="000000"/>
          <w:sz w:val="24"/>
          <w:szCs w:val="24"/>
        </w:rPr>
        <w:t>alidade</w:t>
      </w:r>
      <w:r w:rsidRPr="000151B8">
        <w:rPr>
          <w:rFonts w:ascii="Arial" w:eastAsia="Arial" w:hAnsi="Arial" w:cs="Arial"/>
          <w:color w:val="000000"/>
          <w:sz w:val="24"/>
          <w:szCs w:val="24"/>
        </w:rPr>
        <w:t xml:space="preserve"> dos cuidados clínicos enfrenta desafios multifacetados, exigindo uma abordagem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abrangente</w:t>
      </w:r>
      <w:r w:rsidRPr="000151B8">
        <w:rPr>
          <w:rFonts w:ascii="Arial" w:eastAsia="Arial" w:hAnsi="Arial" w:cs="Arial"/>
          <w:color w:val="000000"/>
          <w:sz w:val="24"/>
          <w:szCs w:val="24"/>
        </w:rPr>
        <w:t>. Tanto fatores externos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0151B8">
        <w:rPr>
          <w:rFonts w:ascii="Arial" w:eastAsia="Arial" w:hAnsi="Arial" w:cs="Arial"/>
          <w:color w:val="000000"/>
          <w:sz w:val="24"/>
          <w:szCs w:val="24"/>
        </w:rPr>
        <w:t>quanto fatores internos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0151B8">
        <w:rPr>
          <w:rFonts w:ascii="Arial" w:eastAsia="Arial" w:hAnsi="Arial" w:cs="Arial"/>
          <w:color w:val="000000"/>
          <w:sz w:val="24"/>
          <w:szCs w:val="24"/>
        </w:rPr>
        <w:t>desempenham papéis cruciais na implementação eficaz de um modelo de cuidado integral. Além disso,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0151B8">
        <w:rPr>
          <w:rFonts w:ascii="Arial" w:eastAsia="Arial" w:hAnsi="Arial" w:cs="Arial"/>
          <w:color w:val="000000"/>
          <w:sz w:val="24"/>
          <w:szCs w:val="24"/>
        </w:rPr>
        <w:t xml:space="preserve">características individuais dos pacientes </w:t>
      </w:r>
      <w:r>
        <w:rPr>
          <w:rFonts w:ascii="Arial" w:eastAsia="Arial" w:hAnsi="Arial" w:cs="Arial"/>
          <w:color w:val="000000"/>
          <w:sz w:val="24"/>
          <w:szCs w:val="24"/>
        </w:rPr>
        <w:t>contribuem</w:t>
      </w:r>
      <w:r w:rsidRPr="000151B8">
        <w:rPr>
          <w:rFonts w:ascii="Arial" w:eastAsia="Arial" w:hAnsi="Arial" w:cs="Arial"/>
          <w:color w:val="000000"/>
          <w:sz w:val="24"/>
          <w:szCs w:val="24"/>
        </w:rPr>
        <w:t xml:space="preserve"> significativamente </w:t>
      </w:r>
      <w:r>
        <w:rPr>
          <w:rFonts w:ascii="Arial" w:eastAsia="Arial" w:hAnsi="Arial" w:cs="Arial"/>
          <w:color w:val="000000"/>
          <w:sz w:val="24"/>
          <w:szCs w:val="24"/>
        </w:rPr>
        <w:t>para esse cenário</w:t>
      </w:r>
      <w:r w:rsidRPr="000151B8">
        <w:rPr>
          <w:rFonts w:ascii="Arial" w:eastAsia="Arial" w:hAnsi="Arial" w:cs="Arial"/>
          <w:color w:val="000000"/>
          <w:sz w:val="24"/>
          <w:szCs w:val="24"/>
        </w:rPr>
        <w:t xml:space="preserve">. </w:t>
      </w:r>
      <w:r w:rsidRPr="003B5012">
        <w:rPr>
          <w:rFonts w:ascii="Arial" w:eastAsia="Arial" w:hAnsi="Arial" w:cs="Arial"/>
          <w:color w:val="000000"/>
          <w:sz w:val="24"/>
          <w:szCs w:val="24"/>
        </w:rPr>
        <w:t>Assim</w:t>
      </w:r>
      <w:r>
        <w:rPr>
          <w:rFonts w:ascii="Arial" w:eastAsia="Arial" w:hAnsi="Arial" w:cs="Arial"/>
          <w:color w:val="000000"/>
          <w:sz w:val="24"/>
          <w:szCs w:val="24"/>
        </w:rPr>
        <w:t>, é</w:t>
      </w:r>
      <w:r w:rsidRPr="003B5012">
        <w:rPr>
          <w:rFonts w:ascii="Arial" w:eastAsia="Arial" w:hAnsi="Arial" w:cs="Arial"/>
          <w:color w:val="000000"/>
          <w:sz w:val="24"/>
          <w:szCs w:val="24"/>
        </w:rPr>
        <w:t xml:space="preserve"> essencial que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sejam feitos esforços na promoção da integração de cuidados de saúde mental e física para redução das disparidades em saúde enfrentadas por pessoas com transtornos mentais.</w:t>
      </w:r>
      <w:r w:rsidRPr="003B5012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5C7A4C8B" w14:textId="77777777" w:rsidR="003A69C8" w:rsidRPr="000151B8" w:rsidRDefault="003A69C8" w:rsidP="003A69C8">
      <w:pPr>
        <w:spacing w:after="0"/>
        <w:ind w:left="284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5AD752CD" w14:textId="77777777" w:rsidR="003A69C8" w:rsidRPr="000151B8" w:rsidRDefault="003A69C8" w:rsidP="003A69C8">
      <w:pPr>
        <w:spacing w:after="0"/>
        <w:ind w:left="28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DESCRITORES: </w:t>
      </w:r>
      <w:r w:rsidRPr="000151B8">
        <w:rPr>
          <w:rFonts w:ascii="Arial" w:eastAsia="Arial" w:hAnsi="Arial" w:cs="Arial"/>
          <w:color w:val="000000"/>
          <w:sz w:val="24"/>
          <w:szCs w:val="24"/>
        </w:rPr>
        <w:t>Atenção Primária à Saúde; Saúde Mental; Integralidade</w:t>
      </w:r>
    </w:p>
    <w:p w14:paraId="1190684E" w14:textId="77777777" w:rsidR="003A69C8" w:rsidRPr="000151B8" w:rsidRDefault="003A69C8" w:rsidP="003A69C8">
      <w:pPr>
        <w:spacing w:after="0"/>
        <w:ind w:left="28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14:paraId="6BFE260A" w14:textId="77777777" w:rsidR="003A69C8" w:rsidRPr="00DA33E5" w:rsidRDefault="003A69C8" w:rsidP="003A69C8">
      <w:pPr>
        <w:spacing w:after="240" w:line="360" w:lineRule="auto"/>
        <w:ind w:left="284"/>
        <w:jc w:val="both"/>
        <w:rPr>
          <w:rFonts w:ascii="Arial" w:eastAsia="Arial" w:hAnsi="Arial" w:cs="Arial"/>
          <w:color w:val="000000"/>
          <w:sz w:val="24"/>
          <w:szCs w:val="24"/>
          <w:lang w:val="en-US"/>
        </w:rPr>
      </w:pPr>
      <w:r w:rsidRPr="003A69C8">
        <w:rPr>
          <w:rFonts w:ascii="Arial" w:eastAsia="Arial" w:hAnsi="Arial" w:cs="Arial"/>
          <w:color w:val="000000"/>
          <w:sz w:val="24"/>
          <w:szCs w:val="24"/>
          <w:lang w:val="en-US"/>
        </w:rPr>
        <w:t xml:space="preserve">1: Cook JA, Razzano LA, Swarbrick MA, </w:t>
      </w:r>
      <w:proofErr w:type="spellStart"/>
      <w:r w:rsidRPr="003A69C8">
        <w:rPr>
          <w:rFonts w:ascii="Arial" w:eastAsia="Arial" w:hAnsi="Arial" w:cs="Arial"/>
          <w:color w:val="000000"/>
          <w:sz w:val="24"/>
          <w:szCs w:val="24"/>
          <w:lang w:val="en-US"/>
        </w:rPr>
        <w:t>Jonikas</w:t>
      </w:r>
      <w:proofErr w:type="spellEnd"/>
      <w:r w:rsidRPr="003A69C8">
        <w:rPr>
          <w:rFonts w:ascii="Arial" w:eastAsia="Arial" w:hAnsi="Arial" w:cs="Arial"/>
          <w:color w:val="000000"/>
          <w:sz w:val="24"/>
          <w:szCs w:val="24"/>
          <w:lang w:val="en-US"/>
        </w:rPr>
        <w:t xml:space="preserve"> JA, Yost C, Burke </w:t>
      </w:r>
      <w:proofErr w:type="gramStart"/>
      <w:r w:rsidRPr="003A69C8">
        <w:rPr>
          <w:rFonts w:ascii="Arial" w:eastAsia="Arial" w:hAnsi="Arial" w:cs="Arial"/>
          <w:color w:val="000000"/>
          <w:sz w:val="24"/>
          <w:szCs w:val="24"/>
          <w:lang w:val="en-US"/>
        </w:rPr>
        <w:t>L  et al.</w:t>
      </w:r>
      <w:proofErr w:type="gramEnd"/>
      <w:r w:rsidRPr="003A69C8">
        <w:rPr>
          <w:rFonts w:ascii="Arial" w:eastAsia="Arial" w:hAnsi="Arial" w:cs="Arial"/>
          <w:color w:val="000000"/>
          <w:sz w:val="24"/>
          <w:szCs w:val="24"/>
          <w:lang w:val="en-US"/>
        </w:rPr>
        <w:t xml:space="preserve"> Health risks and changes in self-efficacy following community health screening of adults with serious mental illnesses. </w:t>
      </w:r>
      <w:proofErr w:type="spellStart"/>
      <w:r w:rsidRPr="003A69C8">
        <w:rPr>
          <w:rFonts w:ascii="Arial" w:eastAsia="Arial" w:hAnsi="Arial" w:cs="Arial"/>
          <w:color w:val="000000"/>
          <w:sz w:val="24"/>
          <w:szCs w:val="24"/>
          <w:lang w:val="en-US"/>
        </w:rPr>
        <w:t>PLoS</w:t>
      </w:r>
      <w:proofErr w:type="spellEnd"/>
      <w:r w:rsidRPr="003A69C8">
        <w:rPr>
          <w:rFonts w:ascii="Arial" w:eastAsia="Arial" w:hAnsi="Arial" w:cs="Arial"/>
          <w:color w:val="000000"/>
          <w:sz w:val="24"/>
          <w:szCs w:val="24"/>
          <w:lang w:val="en-US"/>
        </w:rPr>
        <w:t xml:space="preserve"> ONE; 2015. Apr;10(4). </w:t>
      </w:r>
      <w:r w:rsidRPr="00DA33E5">
        <w:rPr>
          <w:rFonts w:ascii="Arial" w:eastAsia="Arial" w:hAnsi="Arial" w:cs="Arial"/>
          <w:color w:val="000000"/>
          <w:sz w:val="24"/>
          <w:szCs w:val="24"/>
          <w:lang w:val="en-US"/>
        </w:rPr>
        <w:t xml:space="preserve">Available from: </w:t>
      </w:r>
      <w:hyperlink r:id="rId8" w:history="1">
        <w:r w:rsidRPr="00DA33E5">
          <w:rPr>
            <w:rStyle w:val="Hyperlink"/>
            <w:rFonts w:ascii="Arial" w:eastAsia="Arial" w:hAnsi="Arial" w:cs="Arial"/>
            <w:sz w:val="24"/>
            <w:szCs w:val="24"/>
            <w:lang w:val="en-US"/>
          </w:rPr>
          <w:t>https://doi.org/10.1371/journal.pone.0123552</w:t>
        </w:r>
      </w:hyperlink>
      <w:r w:rsidRPr="00DA33E5">
        <w:rPr>
          <w:rFonts w:ascii="Arial" w:eastAsia="Arial" w:hAnsi="Arial" w:cs="Arial"/>
          <w:color w:val="000000"/>
          <w:sz w:val="24"/>
          <w:szCs w:val="24"/>
          <w:lang w:val="en-US"/>
        </w:rPr>
        <w:t>.</w:t>
      </w:r>
    </w:p>
    <w:p w14:paraId="10064632" w14:textId="77777777" w:rsidR="003A69C8" w:rsidRDefault="003A69C8" w:rsidP="003A69C8">
      <w:pPr>
        <w:spacing w:after="240" w:line="360" w:lineRule="auto"/>
        <w:ind w:left="284"/>
        <w:jc w:val="both"/>
        <w:rPr>
          <w:rFonts w:ascii="Arial" w:eastAsia="Arial" w:hAnsi="Arial" w:cs="Arial"/>
          <w:color w:val="000000"/>
          <w:sz w:val="24"/>
          <w:szCs w:val="24"/>
          <w:lang w:val="en-US"/>
        </w:rPr>
      </w:pPr>
      <w:r w:rsidRPr="00D210F2">
        <w:rPr>
          <w:rFonts w:ascii="Arial" w:eastAsia="Arial" w:hAnsi="Arial" w:cs="Arial"/>
          <w:color w:val="000000"/>
          <w:sz w:val="24"/>
          <w:szCs w:val="24"/>
          <w:lang w:val="en-US"/>
        </w:rPr>
        <w:t xml:space="preserve">2: Kantorski LP, Jardim VR, Andrade FP, Silva RC, Gomes V. Analysis of the general health condition of the users of CAPS I and II in the south region of Brazil. Recife: Rev </w:t>
      </w:r>
      <w:proofErr w:type="spellStart"/>
      <w:r w:rsidRPr="00D210F2">
        <w:rPr>
          <w:rFonts w:ascii="Arial" w:eastAsia="Arial" w:hAnsi="Arial" w:cs="Arial"/>
          <w:color w:val="000000"/>
          <w:sz w:val="24"/>
          <w:szCs w:val="24"/>
          <w:lang w:val="en-US"/>
        </w:rPr>
        <w:t>Enferm</w:t>
      </w:r>
      <w:proofErr w:type="spellEnd"/>
      <w:r w:rsidRPr="00D210F2">
        <w:rPr>
          <w:rFonts w:ascii="Arial" w:eastAsia="Arial" w:hAnsi="Arial" w:cs="Arial"/>
          <w:color w:val="000000"/>
          <w:sz w:val="24"/>
          <w:szCs w:val="24"/>
          <w:lang w:val="en-US"/>
        </w:rPr>
        <w:t xml:space="preserve"> UFPE Online; 2011:1024-31. Available from: </w:t>
      </w:r>
      <w:hyperlink r:id="rId9" w:history="1">
        <w:r w:rsidRPr="00D210F2">
          <w:rPr>
            <w:rFonts w:ascii="Arial" w:eastAsia="Arial" w:hAnsi="Arial" w:cs="Arial"/>
            <w:color w:val="000000"/>
            <w:sz w:val="24"/>
            <w:szCs w:val="24"/>
            <w:lang w:val="en-US"/>
          </w:rPr>
          <w:t>https://doi.org/10.5205/reuol.1302-9310-1-LE.0504201123</w:t>
        </w:r>
      </w:hyperlink>
      <w:r>
        <w:rPr>
          <w:rFonts w:ascii="Arial" w:eastAsia="Arial" w:hAnsi="Arial" w:cs="Arial"/>
          <w:color w:val="000000"/>
          <w:sz w:val="24"/>
          <w:szCs w:val="24"/>
          <w:lang w:val="en-US"/>
        </w:rPr>
        <w:t>.</w:t>
      </w:r>
    </w:p>
    <w:p w14:paraId="5BBFA9AE" w14:textId="77777777" w:rsidR="003A69C8" w:rsidRPr="00D210F2" w:rsidRDefault="003A69C8" w:rsidP="003A69C8">
      <w:pPr>
        <w:spacing w:after="240" w:line="360" w:lineRule="auto"/>
        <w:ind w:left="284"/>
        <w:jc w:val="both"/>
        <w:rPr>
          <w:rFonts w:ascii="Arial" w:eastAsia="Arial" w:hAnsi="Arial" w:cs="Arial"/>
          <w:color w:val="000000"/>
          <w:sz w:val="24"/>
          <w:szCs w:val="24"/>
          <w:lang w:val="en-US"/>
        </w:rPr>
      </w:pPr>
      <w:r w:rsidRPr="00D210F2">
        <w:rPr>
          <w:rFonts w:ascii="Arial" w:eastAsia="Arial" w:hAnsi="Arial" w:cs="Arial"/>
          <w:color w:val="000000"/>
          <w:sz w:val="24"/>
          <w:szCs w:val="24"/>
          <w:lang w:val="en-US"/>
        </w:rPr>
        <w:t>3: Damschroder LJ, Aron DC, Keith RE, Kirsh SR, Alexander JA, Lowery JC. Fostering implementation of health services research findings into practice: A Consolidated Framework for advancing implementation science. Implement Sci. 2009;4(1):50. Available from: https://doi.org/10.1186/1748-5908-4-50.</w:t>
      </w:r>
    </w:p>
    <w:p w14:paraId="62DD56EB" w14:textId="77777777" w:rsidR="003A69C8" w:rsidRPr="00DB5C4D" w:rsidRDefault="003A69C8" w:rsidP="003A69C8">
      <w:pPr>
        <w:spacing w:after="240" w:line="360" w:lineRule="auto"/>
        <w:ind w:left="284"/>
        <w:jc w:val="both"/>
        <w:rPr>
          <w:rFonts w:ascii="Arial" w:eastAsia="Arial" w:hAnsi="Arial" w:cs="Arial"/>
          <w:color w:val="000000"/>
          <w:sz w:val="24"/>
          <w:szCs w:val="24"/>
          <w:lang w:val="en-US"/>
        </w:rPr>
      </w:pPr>
    </w:p>
    <w:p w14:paraId="31F5D1CF" w14:textId="77777777" w:rsidR="00074127" w:rsidRDefault="00074127" w:rsidP="003A69C8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sectPr w:rsidR="00074127">
      <w:headerReference w:type="default" r:id="rId10"/>
      <w:pgSz w:w="11906" w:h="16838"/>
      <w:pgMar w:top="1701" w:right="1701" w:bottom="1701" w:left="170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0E1F11" w14:textId="77777777" w:rsidR="00425531" w:rsidRDefault="00425531">
      <w:pPr>
        <w:spacing w:after="0" w:line="240" w:lineRule="auto"/>
      </w:pPr>
      <w:r>
        <w:separator/>
      </w:r>
    </w:p>
  </w:endnote>
  <w:endnote w:type="continuationSeparator" w:id="0">
    <w:p w14:paraId="480A0A51" w14:textId="77777777" w:rsidR="00425531" w:rsidRDefault="004255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8D59CF" w14:textId="77777777" w:rsidR="00425531" w:rsidRDefault="00425531">
      <w:pPr>
        <w:spacing w:after="0" w:line="240" w:lineRule="auto"/>
      </w:pPr>
      <w:r>
        <w:separator/>
      </w:r>
    </w:p>
  </w:footnote>
  <w:footnote w:type="continuationSeparator" w:id="0">
    <w:p w14:paraId="5A6574B7" w14:textId="77777777" w:rsidR="00425531" w:rsidRDefault="004255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6074E9" w14:textId="0A4E9B37" w:rsidR="00074127" w:rsidRDefault="00BF02CD" w:rsidP="004D46FF">
    <w:pPr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  <w:lang w:val="en-US"/>
      </w:rPr>
      <w:drawing>
        <wp:inline distT="0" distB="0" distL="0" distR="0" wp14:anchorId="04A55225" wp14:editId="7658088E">
          <wp:extent cx="7553325" cy="1106805"/>
          <wp:effectExtent l="0" t="0" r="9525" b="0"/>
          <wp:docPr id="150328287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282877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A54D0">
      <w:rPr>
        <w:noProof/>
        <w:color w:val="000000"/>
        <w:lang w:val="en-US"/>
      </w:rPr>
      <mc:AlternateContent>
        <mc:Choice Requires="wpg">
          <w:drawing>
            <wp:inline distT="0" distB="0" distL="0" distR="0" wp14:anchorId="0E50E4B3" wp14:editId="506265E4">
              <wp:extent cx="314325" cy="314325"/>
              <wp:effectExtent l="0" t="0" r="0" b="0"/>
              <wp:docPr id="1058893687" name="Retângulo 10588936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463436" w14:textId="77777777" w:rsidR="00074127" w:rsidRDefault="00074127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inline distB="0" distT="0" distL="0" distR="0">
              <wp:extent cx="314325" cy="314325"/>
              <wp:effectExtent b="0" l="0" r="0" t="0"/>
              <wp:docPr id="1058893687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14325" cy="314325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BF1D38"/>
    <w:multiLevelType w:val="multilevel"/>
    <w:tmpl w:val="4B1AA500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347F24BB"/>
    <w:multiLevelType w:val="multilevel"/>
    <w:tmpl w:val="A2AC10D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 w16cid:durableId="2003046518">
    <w:abstractNumId w:val="0"/>
  </w:num>
  <w:num w:numId="2" w16cid:durableId="6438488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127"/>
    <w:rsid w:val="0002458E"/>
    <w:rsid w:val="00074127"/>
    <w:rsid w:val="001A54D0"/>
    <w:rsid w:val="001A5E65"/>
    <w:rsid w:val="00311FF8"/>
    <w:rsid w:val="003A69C8"/>
    <w:rsid w:val="003C58CD"/>
    <w:rsid w:val="00425531"/>
    <w:rsid w:val="004C50E2"/>
    <w:rsid w:val="004D46FF"/>
    <w:rsid w:val="00683F3F"/>
    <w:rsid w:val="006E706F"/>
    <w:rsid w:val="007046DA"/>
    <w:rsid w:val="007F1F07"/>
    <w:rsid w:val="008438C4"/>
    <w:rsid w:val="00936406"/>
    <w:rsid w:val="00942AC6"/>
    <w:rsid w:val="00A662FB"/>
    <w:rsid w:val="00BC4F21"/>
    <w:rsid w:val="00BD374C"/>
    <w:rsid w:val="00BD7F8D"/>
    <w:rsid w:val="00BF02CD"/>
    <w:rsid w:val="00D00CD0"/>
    <w:rsid w:val="00D53F6E"/>
    <w:rsid w:val="00E263BD"/>
    <w:rsid w:val="00EF539F"/>
    <w:rsid w:val="00EF6ED4"/>
    <w:rsid w:val="00F03386"/>
    <w:rsid w:val="00F3613C"/>
    <w:rsid w:val="00F86721"/>
    <w:rsid w:val="00F93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462656"/>
  <w15:docId w15:val="{18DBB919-0D9F-4903-AC88-023196CA1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styleId="Hyperlink">
    <w:name w:val="Hyperlink"/>
    <w:basedOn w:val="Fontepargpadro"/>
    <w:rsid w:val="001B38F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B38F6"/>
    <w:rPr>
      <w:color w:val="605E5C"/>
      <w:shd w:val="clear" w:color="auto" w:fill="E1DFDD"/>
    </w:rPr>
  </w:style>
  <w:style w:type="paragraph" w:customStyle="1" w:styleId="Affiliation">
    <w:name w:val="Affiliation"/>
    <w:basedOn w:val="Normal"/>
    <w:link w:val="AffiliationChar"/>
    <w:qFormat/>
    <w:rsid w:val="00892D3A"/>
    <w:pPr>
      <w:spacing w:after="120" w:line="240" w:lineRule="auto"/>
      <w:ind w:left="709"/>
    </w:pPr>
    <w:rPr>
      <w:rFonts w:ascii="Calibri" w:hAnsi="Calibri" w:cs="Calibri"/>
      <w:i/>
      <w:color w:val="000000"/>
      <w:sz w:val="22"/>
      <w:lang w:val="hr-HR"/>
    </w:rPr>
  </w:style>
  <w:style w:type="character" w:customStyle="1" w:styleId="AffiliationChar">
    <w:name w:val="Affiliation Char"/>
    <w:link w:val="Affiliation"/>
    <w:rsid w:val="00892D3A"/>
    <w:rPr>
      <w:rFonts w:ascii="Calibri" w:hAnsi="Calibri" w:cs="Calibri"/>
      <w:i/>
      <w:color w:val="000000"/>
      <w:sz w:val="22"/>
      <w:lang w:val="hr-HR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45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371/journal.pone.0123552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doi.org/10.5205/reuol.1302-9310-1-LE.0504201123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Kl+3SboFNqiuN2VGtrM5/R9PyA==">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637</Words>
  <Characters>3441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MPCE_02</dc:creator>
  <cp:lastModifiedBy>THAIANE BRUNA DA CRUZ DIOMEDECE</cp:lastModifiedBy>
  <cp:revision>2</cp:revision>
  <dcterms:created xsi:type="dcterms:W3CDTF">2025-01-30T19:40:00Z</dcterms:created>
  <dcterms:modified xsi:type="dcterms:W3CDTF">2025-01-30T19:40:00Z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