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FC388" w14:textId="3AA94A56" w:rsidR="00C86C66" w:rsidRPr="00F73D8D" w:rsidRDefault="00F73D8D" w:rsidP="00C86C66">
      <w:pPr>
        <w:pStyle w:val="NormalWeb"/>
        <w:jc w:val="center"/>
        <w:rPr>
          <w:rFonts w:ascii="Arial" w:hAnsi="Arial" w:cs="Arial"/>
          <w:b/>
          <w:sz w:val="28"/>
          <w:szCs w:val="28"/>
        </w:rPr>
      </w:pPr>
      <w:r w:rsidRPr="00F73D8D">
        <w:rPr>
          <w:rFonts w:ascii="Arial" w:hAnsi="Arial" w:cs="Arial"/>
          <w:b/>
          <w:sz w:val="28"/>
          <w:szCs w:val="28"/>
        </w:rPr>
        <w:t xml:space="preserve">MULHERES EM SITUAÇÃO DE RUA E O ESTIGMA ASSOCIADO AO USO DE DROGAS  </w:t>
      </w:r>
    </w:p>
    <w:p w14:paraId="5EDDB642" w14:textId="77777777" w:rsidR="003A3D86" w:rsidRPr="00F1488A" w:rsidRDefault="003A3D86" w:rsidP="003A3D86">
      <w:pPr>
        <w:spacing w:after="0"/>
        <w:jc w:val="center"/>
        <w:rPr>
          <w:rFonts w:ascii="Arial" w:eastAsia="Arial" w:hAnsi="Arial" w:cs="Arial"/>
          <w:sz w:val="24"/>
          <w:szCs w:val="24"/>
        </w:rPr>
      </w:pPr>
    </w:p>
    <w:p w14:paraId="4E1F6F51" w14:textId="1CEE6F74" w:rsidR="003A3D86" w:rsidRDefault="003A3D86" w:rsidP="00F73D8D">
      <w:pPr>
        <w:spacing w:after="0" w:line="240" w:lineRule="auto"/>
        <w:ind w:left="284"/>
        <w:jc w:val="both"/>
        <w:rPr>
          <w:rFonts w:ascii="Arial" w:eastAsia="Arial" w:hAnsi="Arial" w:cs="Arial"/>
          <w:b/>
          <w:sz w:val="24"/>
          <w:szCs w:val="24"/>
        </w:rPr>
      </w:pPr>
      <w:r w:rsidRPr="00F1488A">
        <w:rPr>
          <w:rFonts w:ascii="Arial" w:eastAsia="Arial" w:hAnsi="Arial" w:cs="Arial"/>
          <w:b/>
          <w:sz w:val="24"/>
          <w:szCs w:val="24"/>
        </w:rPr>
        <w:t xml:space="preserve">INTRODUÇÃO </w:t>
      </w:r>
    </w:p>
    <w:p w14:paraId="1D8E4A08" w14:textId="77777777" w:rsidR="0090677D" w:rsidRPr="0090677D" w:rsidRDefault="0090677D" w:rsidP="00F73D8D">
      <w:pPr>
        <w:spacing w:line="240" w:lineRule="auto"/>
        <w:jc w:val="both"/>
        <w:rPr>
          <w:rFonts w:ascii="Arial" w:hAnsi="Arial" w:cs="Arial"/>
          <w:sz w:val="24"/>
          <w:szCs w:val="24"/>
        </w:rPr>
      </w:pPr>
      <w:r w:rsidRPr="0090677D">
        <w:rPr>
          <w:rFonts w:ascii="Arial" w:hAnsi="Arial" w:cs="Arial"/>
          <w:sz w:val="24"/>
          <w:szCs w:val="24"/>
        </w:rPr>
        <w:t>A dependência de substâncias psicoativas é um problema de saúde pública que afeta diversas populações, incluindo mulheres em situação de rua. Essas mulheres enfrentam desafios diários que moldam sua percepção de saúde, frequentemente associada à sobrevivência imediata. O uso de drogas muitas vezes emerge como uma estratégia para lidar com o sofrimento emocional, físico e social, agravando condições preexistentes e dificultando o acesso a cuidados preventivos. Este estudo busca desvelar a percepção de mulheres em situação de rua sobre a relação entre o uso de drogas e o estigma social vivenciado.</w:t>
      </w:r>
    </w:p>
    <w:p w14:paraId="57381519" w14:textId="77777777" w:rsidR="0090677D" w:rsidRPr="00F1488A" w:rsidRDefault="0090677D" w:rsidP="00F73D8D">
      <w:pPr>
        <w:spacing w:after="0" w:line="240" w:lineRule="auto"/>
        <w:ind w:left="284"/>
        <w:jc w:val="both"/>
        <w:rPr>
          <w:rFonts w:ascii="Arial" w:eastAsia="Arial" w:hAnsi="Arial" w:cs="Arial"/>
          <w:b/>
          <w:sz w:val="24"/>
          <w:szCs w:val="24"/>
        </w:rPr>
      </w:pPr>
    </w:p>
    <w:p w14:paraId="0B7529BF" w14:textId="77777777" w:rsidR="003A3D86" w:rsidRDefault="003A3D86" w:rsidP="00F73D8D">
      <w:pPr>
        <w:spacing w:after="0" w:line="240" w:lineRule="auto"/>
        <w:ind w:left="284"/>
        <w:jc w:val="both"/>
        <w:rPr>
          <w:rFonts w:ascii="Arial" w:eastAsia="Arial" w:hAnsi="Arial" w:cs="Arial"/>
          <w:b/>
          <w:sz w:val="24"/>
          <w:szCs w:val="24"/>
        </w:rPr>
      </w:pPr>
      <w:r w:rsidRPr="00F1488A">
        <w:rPr>
          <w:rFonts w:ascii="Arial" w:eastAsia="Arial" w:hAnsi="Arial" w:cs="Arial"/>
          <w:b/>
          <w:sz w:val="24"/>
          <w:szCs w:val="24"/>
        </w:rPr>
        <w:t xml:space="preserve">MÉTODO </w:t>
      </w:r>
    </w:p>
    <w:p w14:paraId="72F910C0" w14:textId="52851B70" w:rsidR="004B2C59" w:rsidRPr="004B2C59" w:rsidRDefault="004B2C59" w:rsidP="00F73D8D">
      <w:pPr>
        <w:spacing w:line="240" w:lineRule="auto"/>
        <w:jc w:val="both"/>
        <w:rPr>
          <w:rFonts w:ascii="Arial" w:eastAsia="Arial" w:hAnsi="Arial" w:cs="Arial"/>
          <w:sz w:val="24"/>
          <w:szCs w:val="24"/>
          <w:highlight w:val="cyan"/>
        </w:rPr>
      </w:pPr>
      <w:r w:rsidRPr="004B2C59">
        <w:rPr>
          <w:rFonts w:ascii="Arial" w:hAnsi="Arial" w:cs="Arial"/>
          <w:sz w:val="24"/>
          <w:szCs w:val="24"/>
        </w:rPr>
        <w:t xml:space="preserve">Estudo qualitativo, parte de uma dissertação de mestrado, fundamentado na Teoria das Representações Sociais de Moscovici. Foram realizadas entrevistas com mulheres em situação de rua, maiores de 18 anos, abordadas diretamente nas ruas. Para este recorte, analisaram-se duas entrevistas, permitindo a exploração das percepções sobre o estigma associado ao uso de substâncias psicoativas. As entrevistas foram realizadas </w:t>
      </w:r>
      <w:r w:rsidR="00D96078">
        <w:rPr>
          <w:rFonts w:ascii="Arial" w:hAnsi="Arial" w:cs="Arial"/>
          <w:sz w:val="24"/>
          <w:szCs w:val="24"/>
        </w:rPr>
        <w:t>no período de novembro de 2023 a abril de 2024</w:t>
      </w:r>
      <w:r w:rsidRPr="004B2C59">
        <w:rPr>
          <w:rFonts w:ascii="Arial" w:hAnsi="Arial" w:cs="Arial"/>
          <w:sz w:val="24"/>
          <w:szCs w:val="24"/>
        </w:rPr>
        <w:t xml:space="preserve">. </w:t>
      </w:r>
      <w:r w:rsidRPr="004B2C59">
        <w:rPr>
          <w:rFonts w:ascii="Arial" w:eastAsia="Arial" w:hAnsi="Arial" w:cs="Arial"/>
          <w:sz w:val="24"/>
          <w:szCs w:val="24"/>
        </w:rPr>
        <w:t>A pesquisa foi aprovada pelo Comitê de Ética em Pesquisa da Universidade Estadual de Londrina, seguindo as diretrizes éticas aplicáveis a estudos com populações vulneráveis. Sob o CAAE 74282823.1.0000.5231.</w:t>
      </w:r>
    </w:p>
    <w:p w14:paraId="4719AB2B" w14:textId="77777777" w:rsidR="0090677D" w:rsidRPr="00F1488A" w:rsidRDefault="0090677D" w:rsidP="00F73D8D">
      <w:pPr>
        <w:spacing w:after="0" w:line="240" w:lineRule="auto"/>
        <w:ind w:left="284"/>
        <w:jc w:val="both"/>
        <w:rPr>
          <w:rFonts w:ascii="Arial" w:eastAsia="Arial" w:hAnsi="Arial" w:cs="Arial"/>
          <w:b/>
          <w:sz w:val="24"/>
          <w:szCs w:val="24"/>
        </w:rPr>
      </w:pPr>
    </w:p>
    <w:p w14:paraId="48BB021F" w14:textId="77777777" w:rsidR="00690F65" w:rsidRDefault="003A3D86" w:rsidP="00690F65">
      <w:pPr>
        <w:spacing w:after="0" w:line="240" w:lineRule="auto"/>
        <w:ind w:left="284"/>
        <w:jc w:val="both"/>
        <w:rPr>
          <w:rFonts w:ascii="Arial" w:eastAsia="Arial" w:hAnsi="Arial" w:cs="Arial"/>
          <w:b/>
          <w:sz w:val="24"/>
          <w:szCs w:val="24"/>
        </w:rPr>
      </w:pPr>
      <w:r w:rsidRPr="00F1488A">
        <w:rPr>
          <w:rFonts w:ascii="Arial" w:eastAsia="Arial" w:hAnsi="Arial" w:cs="Arial"/>
          <w:b/>
          <w:sz w:val="24"/>
          <w:szCs w:val="24"/>
        </w:rPr>
        <w:t>RESULTADOS</w:t>
      </w:r>
    </w:p>
    <w:p w14:paraId="31538E61" w14:textId="77777777" w:rsidR="00DC3170" w:rsidRPr="00DC3170" w:rsidRDefault="00C83839" w:rsidP="00DC3170">
      <w:pPr>
        <w:spacing w:after="0" w:line="240" w:lineRule="auto"/>
        <w:jc w:val="both"/>
        <w:rPr>
          <w:rFonts w:ascii="Arial" w:hAnsi="Arial" w:cs="Arial"/>
          <w:sz w:val="24"/>
          <w:szCs w:val="24"/>
        </w:rPr>
      </w:pPr>
      <w:r w:rsidRPr="00DC3170">
        <w:rPr>
          <w:rFonts w:ascii="Arial" w:hAnsi="Arial" w:cs="Arial"/>
          <w:sz w:val="24"/>
          <w:szCs w:val="24"/>
        </w:rPr>
        <w:t>A situação de rua impõe desafios diários que moldam a percepção de saúde dessas mulheres, frequentemente associada à sobrevivência imediata. O uso de drogas emerge como estratégia para lidar com o sofrimento emocional, físico e social, agravando condições preexistentes e dificultando o acesso a cuidados preventivos, perpetuando um ciclo de vulnerabilidade e exclusão.</w:t>
      </w:r>
    </w:p>
    <w:p w14:paraId="5D53594E" w14:textId="77777777" w:rsidR="00DC3170" w:rsidRPr="00DC3170" w:rsidRDefault="00C83839" w:rsidP="00DC3170">
      <w:pPr>
        <w:spacing w:after="0" w:line="240" w:lineRule="auto"/>
        <w:jc w:val="both"/>
        <w:rPr>
          <w:rFonts w:ascii="Arial" w:hAnsi="Arial" w:cs="Arial"/>
          <w:sz w:val="24"/>
          <w:szCs w:val="24"/>
        </w:rPr>
      </w:pPr>
      <w:r w:rsidRPr="00DC3170">
        <w:rPr>
          <w:rFonts w:ascii="Arial" w:hAnsi="Arial" w:cs="Arial"/>
          <w:sz w:val="24"/>
          <w:szCs w:val="24"/>
        </w:rPr>
        <w:t xml:space="preserve">Os relatos revelam uma relação paradoxal com as drogas, que são tanto um mecanismo de enfrentamento quanto um fator de intensificação do sofrimento. </w:t>
      </w:r>
    </w:p>
    <w:p w14:paraId="732A5136" w14:textId="2530D475" w:rsidR="00C83839" w:rsidRPr="00DC3170" w:rsidRDefault="00C83839" w:rsidP="00DC3170">
      <w:pPr>
        <w:spacing w:after="0" w:line="240" w:lineRule="auto"/>
        <w:jc w:val="both"/>
        <w:rPr>
          <w:rFonts w:ascii="Arial" w:hAnsi="Arial" w:cs="Arial"/>
          <w:sz w:val="24"/>
          <w:szCs w:val="24"/>
        </w:rPr>
      </w:pPr>
      <w:r w:rsidRPr="00DC3170">
        <w:rPr>
          <w:rFonts w:ascii="Arial" w:hAnsi="Arial" w:cs="Arial"/>
          <w:sz w:val="24"/>
          <w:szCs w:val="24"/>
        </w:rPr>
        <w:t xml:space="preserve">O consumo problemático de drogas está ligado às desigualdades sociais e de gênero que estruturam suas experiências. </w:t>
      </w:r>
      <w:r w:rsidR="00737776" w:rsidRPr="00DC3170">
        <w:rPr>
          <w:rFonts w:ascii="Arial" w:hAnsi="Arial" w:cs="Arial"/>
          <w:sz w:val="24"/>
          <w:szCs w:val="24"/>
        </w:rPr>
        <w:t>A</w:t>
      </w:r>
      <w:r w:rsidRPr="00DC3170">
        <w:rPr>
          <w:rFonts w:ascii="Arial" w:hAnsi="Arial" w:cs="Arial"/>
          <w:sz w:val="24"/>
          <w:szCs w:val="24"/>
        </w:rPr>
        <w:t xml:space="preserve"> relação entre uso de drogas e vulnerabilidade social cria um ciclo vicioso que reforça condições de </w:t>
      </w:r>
      <w:r w:rsidR="00E77F1D" w:rsidRPr="00DC3170">
        <w:rPr>
          <w:rFonts w:ascii="Arial" w:hAnsi="Arial" w:cs="Arial"/>
          <w:sz w:val="24"/>
          <w:szCs w:val="24"/>
        </w:rPr>
        <w:t>exclusão</w:t>
      </w:r>
      <w:r w:rsidR="00E77F1D" w:rsidRPr="00DC3170">
        <w:rPr>
          <w:rFonts w:ascii="Arial" w:hAnsi="Arial" w:cs="Arial"/>
          <w:sz w:val="24"/>
          <w:szCs w:val="24"/>
          <w:vertAlign w:val="superscript"/>
        </w:rPr>
        <w:t xml:space="preserve"> (</w:t>
      </w:r>
      <w:r w:rsidR="00737776" w:rsidRPr="00DC3170">
        <w:rPr>
          <w:rFonts w:ascii="Arial" w:hAnsi="Arial" w:cs="Arial"/>
          <w:sz w:val="24"/>
          <w:szCs w:val="24"/>
          <w:vertAlign w:val="superscript"/>
        </w:rPr>
        <w:t>1)</w:t>
      </w:r>
      <w:r w:rsidRPr="00DC3170">
        <w:rPr>
          <w:rFonts w:ascii="Arial" w:hAnsi="Arial" w:cs="Arial"/>
          <w:sz w:val="24"/>
          <w:szCs w:val="24"/>
        </w:rPr>
        <w:t>. O estigma também se traduz em barreiras no acesso à saúde</w:t>
      </w:r>
      <w:r w:rsidR="00E77F1D" w:rsidRPr="00DC3170">
        <w:rPr>
          <w:rFonts w:ascii="Arial" w:hAnsi="Arial" w:cs="Arial"/>
          <w:sz w:val="24"/>
          <w:szCs w:val="24"/>
        </w:rPr>
        <w:t>.</w:t>
      </w:r>
      <w:r w:rsidRPr="00DC3170">
        <w:rPr>
          <w:rFonts w:ascii="Arial" w:hAnsi="Arial" w:cs="Arial"/>
          <w:sz w:val="24"/>
          <w:szCs w:val="24"/>
        </w:rPr>
        <w:t xml:space="preserve"> </w:t>
      </w:r>
      <w:r w:rsidR="00DA4E9A" w:rsidRPr="00DC3170">
        <w:rPr>
          <w:rFonts w:ascii="Arial" w:hAnsi="Arial" w:cs="Arial"/>
          <w:sz w:val="24"/>
          <w:szCs w:val="24"/>
        </w:rPr>
        <w:t>M</w:t>
      </w:r>
      <w:r w:rsidRPr="00DC3170">
        <w:rPr>
          <w:rFonts w:ascii="Arial" w:hAnsi="Arial" w:cs="Arial"/>
          <w:sz w:val="24"/>
          <w:szCs w:val="24"/>
        </w:rPr>
        <w:t xml:space="preserve">ulheres em situação de rua que usam drogas encontram dificuldades significativas no atendimento devido à </w:t>
      </w:r>
      <w:r w:rsidR="00DA4E9A" w:rsidRPr="00DC3170">
        <w:rPr>
          <w:rFonts w:ascii="Arial" w:hAnsi="Arial" w:cs="Arial"/>
          <w:sz w:val="24"/>
          <w:szCs w:val="24"/>
        </w:rPr>
        <w:t>discriminação</w:t>
      </w:r>
      <w:r w:rsidR="00DA4E9A" w:rsidRPr="00DC3170">
        <w:rPr>
          <w:rFonts w:ascii="Arial" w:hAnsi="Arial" w:cs="Arial"/>
          <w:sz w:val="24"/>
          <w:szCs w:val="24"/>
          <w:vertAlign w:val="superscript"/>
        </w:rPr>
        <w:t xml:space="preserve"> (2)</w:t>
      </w:r>
      <w:r w:rsidRPr="00DC3170">
        <w:rPr>
          <w:rFonts w:ascii="Arial" w:hAnsi="Arial" w:cs="Arial"/>
          <w:sz w:val="24"/>
          <w:szCs w:val="24"/>
        </w:rPr>
        <w:t>.</w:t>
      </w:r>
    </w:p>
    <w:p w14:paraId="4EAAE6FE" w14:textId="77777777" w:rsidR="00DC3170" w:rsidRPr="00152E31" w:rsidRDefault="00DC3170" w:rsidP="00DC3170">
      <w:pPr>
        <w:spacing w:after="0" w:line="240" w:lineRule="auto"/>
        <w:jc w:val="both"/>
        <w:rPr>
          <w:rFonts w:ascii="Arial" w:hAnsi="Arial" w:cs="Arial"/>
        </w:rPr>
      </w:pPr>
    </w:p>
    <w:p w14:paraId="217DAA25" w14:textId="77777777" w:rsidR="00690F65" w:rsidRDefault="003A3D86" w:rsidP="00690F65">
      <w:pPr>
        <w:spacing w:after="0" w:line="240" w:lineRule="auto"/>
        <w:ind w:left="284"/>
        <w:jc w:val="both"/>
        <w:rPr>
          <w:rFonts w:ascii="Arial" w:eastAsia="Arial" w:hAnsi="Arial" w:cs="Arial"/>
          <w:b/>
          <w:sz w:val="24"/>
          <w:szCs w:val="24"/>
        </w:rPr>
      </w:pPr>
      <w:r w:rsidRPr="00F1488A">
        <w:rPr>
          <w:rFonts w:ascii="Arial" w:eastAsia="Arial" w:hAnsi="Arial" w:cs="Arial"/>
          <w:b/>
          <w:sz w:val="24"/>
          <w:szCs w:val="24"/>
        </w:rPr>
        <w:t>CONCLUSÕES</w:t>
      </w:r>
    </w:p>
    <w:p w14:paraId="3A1E9DC2" w14:textId="6CF524BB" w:rsidR="0056090D" w:rsidRPr="00690F65" w:rsidRDefault="0056090D" w:rsidP="00690F65">
      <w:pPr>
        <w:spacing w:after="0" w:line="240" w:lineRule="auto"/>
        <w:jc w:val="both"/>
        <w:rPr>
          <w:rFonts w:ascii="Arial" w:hAnsi="Arial" w:cs="Arial"/>
          <w:sz w:val="24"/>
          <w:szCs w:val="24"/>
        </w:rPr>
      </w:pPr>
      <w:r w:rsidRPr="00690F65">
        <w:rPr>
          <w:rFonts w:ascii="Arial" w:hAnsi="Arial" w:cs="Arial"/>
          <w:sz w:val="24"/>
          <w:szCs w:val="24"/>
        </w:rPr>
        <w:t xml:space="preserve">Os relatos evidenciam um cenário de extrema vulnerabilidade, marcado por barreiras institucionais e discriminação estrutural. O estigma associado ao uso </w:t>
      </w:r>
      <w:r w:rsidRPr="00690F65">
        <w:rPr>
          <w:rFonts w:ascii="Arial" w:hAnsi="Arial" w:cs="Arial"/>
          <w:sz w:val="24"/>
          <w:szCs w:val="24"/>
        </w:rPr>
        <w:lastRenderedPageBreak/>
        <w:t>de drogas não apenas dificulta o acesso à saúde, mas reforça a marginalização dessas mulheres. Políticas intersetoriais são urgentes para reduzir barreiras institucionais e garantir acesso digno à saúde e outros direitos fundamentais.</w:t>
      </w:r>
    </w:p>
    <w:p w14:paraId="4DDC991D" w14:textId="77777777" w:rsidR="00690F65" w:rsidRDefault="00690F65" w:rsidP="00F73D8D">
      <w:pPr>
        <w:spacing w:after="160" w:line="240" w:lineRule="auto"/>
        <w:jc w:val="both"/>
        <w:rPr>
          <w:rFonts w:ascii="Arial" w:eastAsia="Arial" w:hAnsi="Arial" w:cs="Arial"/>
          <w:b/>
          <w:color w:val="000000"/>
          <w:sz w:val="24"/>
          <w:szCs w:val="24"/>
        </w:rPr>
      </w:pPr>
    </w:p>
    <w:p w14:paraId="2246593D" w14:textId="77777777" w:rsidR="00DC3170" w:rsidRDefault="003A3D86" w:rsidP="00F73D8D">
      <w:pPr>
        <w:spacing w:after="160" w:line="240" w:lineRule="auto"/>
        <w:jc w:val="both"/>
        <w:rPr>
          <w:rFonts w:ascii="Arial" w:hAnsi="Arial" w:cs="Arial"/>
          <w:sz w:val="24"/>
          <w:szCs w:val="24"/>
        </w:rPr>
      </w:pPr>
      <w:r w:rsidRPr="00E03315">
        <w:rPr>
          <w:rFonts w:ascii="Arial" w:eastAsia="Arial" w:hAnsi="Arial" w:cs="Arial"/>
          <w:b/>
          <w:color w:val="000000"/>
          <w:sz w:val="24"/>
          <w:szCs w:val="24"/>
        </w:rPr>
        <w:t xml:space="preserve">DESCRITORES: </w:t>
      </w:r>
      <w:r w:rsidR="0069788A" w:rsidRPr="00E03315">
        <w:rPr>
          <w:rFonts w:ascii="Arial" w:eastAsia="Arial" w:hAnsi="Arial" w:cs="Arial"/>
          <w:sz w:val="24"/>
          <w:szCs w:val="24"/>
        </w:rPr>
        <w:t>População em Situação de Rua; Mulheres</w:t>
      </w:r>
      <w:r w:rsidR="007407B6" w:rsidRPr="00E03315">
        <w:rPr>
          <w:rFonts w:ascii="Arial" w:eastAsia="Arial" w:hAnsi="Arial" w:cs="Arial"/>
          <w:sz w:val="24"/>
          <w:szCs w:val="24"/>
        </w:rPr>
        <w:t xml:space="preserve">; </w:t>
      </w:r>
      <w:r w:rsidR="00E03315" w:rsidRPr="00E03315">
        <w:rPr>
          <w:rFonts w:ascii="Arial" w:hAnsi="Arial" w:cs="Arial"/>
          <w:sz w:val="24"/>
          <w:szCs w:val="24"/>
        </w:rPr>
        <w:t xml:space="preserve">Dependência de Substâncias Psicoativas; Mulheres. </w:t>
      </w:r>
    </w:p>
    <w:p w14:paraId="70E66FC3" w14:textId="77777777" w:rsidR="00DC3170" w:rsidRDefault="00DC3170" w:rsidP="00F73D8D">
      <w:pPr>
        <w:spacing w:after="160" w:line="240" w:lineRule="auto"/>
        <w:jc w:val="both"/>
        <w:rPr>
          <w:rFonts w:ascii="Arial" w:hAnsi="Arial" w:cs="Arial"/>
          <w:sz w:val="24"/>
          <w:szCs w:val="24"/>
        </w:rPr>
      </w:pPr>
    </w:p>
    <w:p w14:paraId="00052876" w14:textId="7FDA3313" w:rsidR="00D80BA4" w:rsidRPr="00D80BA4" w:rsidRDefault="00D80BA4" w:rsidP="00F73D8D">
      <w:pPr>
        <w:spacing w:after="160" w:line="240" w:lineRule="auto"/>
        <w:jc w:val="both"/>
        <w:rPr>
          <w:rFonts w:ascii="Arial" w:hAnsi="Arial" w:cs="Arial"/>
          <w:b/>
          <w:bCs/>
          <w:sz w:val="24"/>
          <w:szCs w:val="24"/>
        </w:rPr>
      </w:pPr>
      <w:r w:rsidRPr="00D80BA4">
        <w:rPr>
          <w:rFonts w:ascii="Arial" w:hAnsi="Arial" w:cs="Arial"/>
          <w:b/>
          <w:bCs/>
          <w:sz w:val="24"/>
          <w:szCs w:val="24"/>
        </w:rPr>
        <w:t>REFER</w:t>
      </w:r>
      <w:r w:rsidR="00DC3170">
        <w:rPr>
          <w:rFonts w:ascii="Arial" w:hAnsi="Arial" w:cs="Arial"/>
          <w:b/>
          <w:bCs/>
          <w:sz w:val="24"/>
          <w:szCs w:val="24"/>
        </w:rPr>
        <w:t>Ê</w:t>
      </w:r>
      <w:r w:rsidRPr="00D80BA4">
        <w:rPr>
          <w:rFonts w:ascii="Arial" w:hAnsi="Arial" w:cs="Arial"/>
          <w:b/>
          <w:bCs/>
          <w:sz w:val="24"/>
          <w:szCs w:val="24"/>
        </w:rPr>
        <w:t xml:space="preserve">NCIAS </w:t>
      </w:r>
    </w:p>
    <w:p w14:paraId="2A233E92" w14:textId="77777777" w:rsidR="00D80BA4" w:rsidRPr="00DF2CA6" w:rsidRDefault="00D80BA4" w:rsidP="00F73D8D">
      <w:pPr>
        <w:pStyle w:val="NormalWeb"/>
        <w:numPr>
          <w:ilvl w:val="0"/>
          <w:numId w:val="2"/>
        </w:numPr>
        <w:ind w:firstLine="0"/>
        <w:jc w:val="both"/>
        <w:rPr>
          <w:rFonts w:ascii="Arial" w:hAnsi="Arial" w:cs="Arial"/>
        </w:rPr>
      </w:pPr>
      <w:r w:rsidRPr="00DF2CA6">
        <w:rPr>
          <w:rFonts w:ascii="Arial" w:hAnsi="Arial" w:cs="Arial"/>
        </w:rPr>
        <w:t xml:space="preserve">Borges PKO, Schneider DR. Drogas e exclusão social: um ciclo de vulnerabilidade. </w:t>
      </w:r>
      <w:proofErr w:type="spellStart"/>
      <w:r w:rsidRPr="00DF2CA6">
        <w:rPr>
          <w:rFonts w:ascii="Arial" w:hAnsi="Arial" w:cs="Arial"/>
        </w:rPr>
        <w:t>Rev</w:t>
      </w:r>
      <w:proofErr w:type="spellEnd"/>
      <w:r w:rsidRPr="00DF2CA6">
        <w:rPr>
          <w:rFonts w:ascii="Arial" w:hAnsi="Arial" w:cs="Arial"/>
        </w:rPr>
        <w:t xml:space="preserve"> </w:t>
      </w:r>
      <w:proofErr w:type="spellStart"/>
      <w:r w:rsidRPr="00DF2CA6">
        <w:rPr>
          <w:rFonts w:ascii="Arial" w:hAnsi="Arial" w:cs="Arial"/>
        </w:rPr>
        <w:t>Bras</w:t>
      </w:r>
      <w:proofErr w:type="spellEnd"/>
      <w:r w:rsidRPr="00DF2CA6">
        <w:rPr>
          <w:rFonts w:ascii="Arial" w:hAnsi="Arial" w:cs="Arial"/>
        </w:rPr>
        <w:t xml:space="preserve"> </w:t>
      </w:r>
      <w:proofErr w:type="spellStart"/>
      <w:r w:rsidRPr="00DF2CA6">
        <w:rPr>
          <w:rFonts w:ascii="Arial" w:hAnsi="Arial" w:cs="Arial"/>
        </w:rPr>
        <w:t>Enferm</w:t>
      </w:r>
      <w:proofErr w:type="spellEnd"/>
      <w:r w:rsidRPr="00DF2CA6">
        <w:rPr>
          <w:rFonts w:ascii="Arial" w:hAnsi="Arial" w:cs="Arial"/>
        </w:rPr>
        <w:t>. 2021;74(4):e20200312.</w:t>
      </w:r>
    </w:p>
    <w:p w14:paraId="252433FE" w14:textId="77777777" w:rsidR="00D80BA4" w:rsidRPr="00DF2CA6" w:rsidRDefault="00D80BA4" w:rsidP="00F73D8D">
      <w:pPr>
        <w:pStyle w:val="NormalWeb"/>
        <w:numPr>
          <w:ilvl w:val="0"/>
          <w:numId w:val="2"/>
        </w:numPr>
        <w:ind w:firstLine="0"/>
        <w:jc w:val="both"/>
        <w:rPr>
          <w:rFonts w:ascii="Arial" w:hAnsi="Arial" w:cs="Arial"/>
        </w:rPr>
      </w:pPr>
      <w:r w:rsidRPr="00DF2CA6">
        <w:rPr>
          <w:rFonts w:ascii="Arial" w:hAnsi="Arial" w:cs="Arial"/>
        </w:rPr>
        <w:t xml:space="preserve">Santos MLS, Lima R, Ferreira J. Estigma e acesso à saúde por mulheres em situação de rua. </w:t>
      </w:r>
      <w:proofErr w:type="spellStart"/>
      <w:r w:rsidRPr="00DF2CA6">
        <w:rPr>
          <w:rFonts w:ascii="Arial" w:hAnsi="Arial" w:cs="Arial"/>
        </w:rPr>
        <w:t>Cad</w:t>
      </w:r>
      <w:proofErr w:type="spellEnd"/>
      <w:r w:rsidRPr="00DF2CA6">
        <w:rPr>
          <w:rFonts w:ascii="Arial" w:hAnsi="Arial" w:cs="Arial"/>
        </w:rPr>
        <w:t xml:space="preserve"> Saúde Pública. 2020;36(9):e00012320.</w:t>
      </w:r>
    </w:p>
    <w:p w14:paraId="662B4AFE" w14:textId="77777777" w:rsidR="003A3D86" w:rsidRPr="00F1488A" w:rsidRDefault="003A3D86" w:rsidP="00F73D8D">
      <w:pPr>
        <w:pBdr>
          <w:top w:val="nil"/>
          <w:left w:val="nil"/>
          <w:bottom w:val="nil"/>
          <w:right w:val="nil"/>
          <w:between w:val="nil"/>
        </w:pBdr>
        <w:spacing w:after="0" w:line="240" w:lineRule="auto"/>
        <w:ind w:left="284"/>
        <w:jc w:val="both"/>
        <w:rPr>
          <w:rFonts w:ascii="Arial" w:eastAsia="Arial" w:hAnsi="Arial" w:cs="Arial"/>
          <w:color w:val="000000"/>
          <w:sz w:val="24"/>
          <w:szCs w:val="24"/>
        </w:rPr>
      </w:pPr>
    </w:p>
    <w:p w14:paraId="25E8D94D" w14:textId="77777777" w:rsidR="003A3D86" w:rsidRPr="00F1488A" w:rsidRDefault="003A3D86" w:rsidP="003A3D86">
      <w:pPr>
        <w:pBdr>
          <w:top w:val="nil"/>
          <w:left w:val="nil"/>
          <w:bottom w:val="nil"/>
          <w:right w:val="nil"/>
          <w:between w:val="nil"/>
        </w:pBdr>
        <w:spacing w:after="0"/>
        <w:ind w:left="284"/>
        <w:jc w:val="both"/>
        <w:rPr>
          <w:rFonts w:ascii="Arial" w:eastAsia="Arial" w:hAnsi="Arial" w:cs="Arial"/>
          <w:color w:val="000000"/>
          <w:sz w:val="24"/>
          <w:szCs w:val="24"/>
          <w:highlight w:val="yellow"/>
        </w:rPr>
      </w:pPr>
    </w:p>
    <w:p w14:paraId="4E07F277" w14:textId="77777777" w:rsidR="003A3D86" w:rsidRDefault="003A3D86" w:rsidP="003A3D86">
      <w:pPr>
        <w:spacing w:after="0"/>
        <w:ind w:left="284"/>
        <w:jc w:val="center"/>
        <w:rPr>
          <w:rFonts w:ascii="Arial" w:eastAsia="Arial" w:hAnsi="Arial" w:cs="Arial"/>
          <w:sz w:val="24"/>
          <w:szCs w:val="24"/>
        </w:rPr>
      </w:pPr>
    </w:p>
    <w:p w14:paraId="21ED989F" w14:textId="77777777" w:rsidR="003A3D86" w:rsidRDefault="003A3D86" w:rsidP="003A3D86">
      <w:pPr>
        <w:pBdr>
          <w:top w:val="nil"/>
          <w:left w:val="nil"/>
          <w:bottom w:val="nil"/>
          <w:right w:val="nil"/>
          <w:between w:val="nil"/>
        </w:pBdr>
        <w:ind w:left="284"/>
        <w:jc w:val="both"/>
        <w:rPr>
          <w:rFonts w:ascii="Arial" w:eastAsia="Arial" w:hAnsi="Arial" w:cs="Arial"/>
          <w:color w:val="FF0000"/>
          <w:sz w:val="24"/>
          <w:szCs w:val="24"/>
        </w:rPr>
      </w:pPr>
    </w:p>
    <w:p w14:paraId="32107637" w14:textId="77777777" w:rsidR="007E78F0" w:rsidRDefault="007E78F0"/>
    <w:sectPr w:rsidR="007E78F0" w:rsidSect="003A3D86">
      <w:headerReference w:type="default" r:id="rId7"/>
      <w:pgSz w:w="11906" w:h="16838"/>
      <w:pgMar w:top="1701" w:right="1701" w:bottom="1701" w:left="170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8587E" w14:textId="77777777" w:rsidR="007D2285" w:rsidRDefault="007D2285">
      <w:pPr>
        <w:spacing w:after="0" w:line="240" w:lineRule="auto"/>
      </w:pPr>
      <w:r>
        <w:separator/>
      </w:r>
    </w:p>
  </w:endnote>
  <w:endnote w:type="continuationSeparator" w:id="0">
    <w:p w14:paraId="7992E069" w14:textId="77777777" w:rsidR="007D2285" w:rsidRDefault="007D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578BB" w14:textId="77777777" w:rsidR="007D2285" w:rsidRDefault="007D2285">
      <w:pPr>
        <w:spacing w:after="0" w:line="240" w:lineRule="auto"/>
      </w:pPr>
      <w:r>
        <w:separator/>
      </w:r>
    </w:p>
  </w:footnote>
  <w:footnote w:type="continuationSeparator" w:id="0">
    <w:p w14:paraId="53CCC31E" w14:textId="77777777" w:rsidR="007D2285" w:rsidRDefault="007D22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367BD" w14:textId="77777777" w:rsidR="003A3D86" w:rsidRDefault="003A3D86" w:rsidP="004D46FF">
    <w:pPr>
      <w:pBdr>
        <w:top w:val="nil"/>
        <w:left w:val="nil"/>
        <w:bottom w:val="nil"/>
        <w:right w:val="nil"/>
        <w:between w:val="nil"/>
      </w:pBdr>
      <w:tabs>
        <w:tab w:val="center" w:pos="4320"/>
      </w:tabs>
      <w:ind w:left="-1701" w:right="-1701"/>
      <w:jc w:val="right"/>
      <w:rPr>
        <w:color w:val="000000"/>
      </w:rPr>
    </w:pPr>
    <w:r>
      <w:rPr>
        <w:noProof/>
        <w:color w:val="000000"/>
        <w:lang w:val="en-US"/>
      </w:rPr>
      <w:drawing>
        <wp:inline distT="0" distB="0" distL="0" distR="0" wp14:anchorId="2C92513B" wp14:editId="04431A15">
          <wp:extent cx="7553325" cy="1106805"/>
          <wp:effectExtent l="0" t="0" r="9525" b="0"/>
          <wp:docPr id="150328287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877" name="Imagem 3"/>
                  <pic:cNvPicPr/>
                </pic:nvPicPr>
                <pic:blipFill>
                  <a:blip r:embed="rId1">
                    <a:extLst>
                      <a:ext uri="{28A0092B-C50C-407E-A947-70E740481C1C}">
                        <a14:useLocalDpi xmlns:a14="http://schemas.microsoft.com/office/drawing/2010/main" val="0"/>
                      </a:ext>
                    </a:extLst>
                  </a:blip>
                  <a:stretch>
                    <a:fillRect/>
                  </a:stretch>
                </pic:blipFill>
                <pic:spPr>
                  <a:xfrm>
                    <a:off x="0" y="0"/>
                    <a:ext cx="7679577" cy="1125305"/>
                  </a:xfrm>
                  <a:prstGeom prst="rect">
                    <a:avLst/>
                  </a:prstGeom>
                </pic:spPr>
              </pic:pic>
            </a:graphicData>
          </a:graphic>
        </wp:inline>
      </w:drawing>
    </w:r>
    <w:r>
      <w:rPr>
        <w:noProof/>
        <w:color w:val="000000"/>
        <w:lang w:val="en-US"/>
      </w:rPr>
      <mc:AlternateContent>
        <mc:Choice Requires="wps">
          <w:drawing>
            <wp:inline distT="0" distB="0" distL="0" distR="0" wp14:anchorId="1D4C3C59" wp14:editId="10B3D5F6">
              <wp:extent cx="314325" cy="314325"/>
              <wp:effectExtent l="0" t="0" r="0" b="0"/>
              <wp:docPr id="1058893687" name="Retângulo 1058893687"/>
              <wp:cNvGraphicFramePr/>
              <a:graphic xmlns:a="http://schemas.openxmlformats.org/drawingml/2006/main">
                <a:graphicData uri="http://schemas.microsoft.com/office/word/2010/wordprocessingShape">
                  <wps:wsp>
                    <wps:cNvSpPr/>
                    <wps:spPr>
                      <a:xfrm>
                        <a:off x="5193600" y="3627600"/>
                        <a:ext cx="304800" cy="304800"/>
                      </a:xfrm>
                      <a:prstGeom prst="rect">
                        <a:avLst/>
                      </a:prstGeom>
                      <a:noFill/>
                      <a:ln>
                        <a:noFill/>
                      </a:ln>
                    </wps:spPr>
                    <wps:txbx>
                      <w:txbxContent>
                        <w:p w14:paraId="3304D9FD" w14:textId="77777777" w:rsidR="003A3D86" w:rsidRDefault="003A3D86">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1D4C3C59" id="Retângulo 1058893687" o:spid="_x0000_s1026" style="width:24.75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" filled="f" stroked="f">
              <v:textbox inset="2.53958mm,2.53958mm,2.53958mm,2.53958mm">
                <w:txbxContent>
                  <w:p w14:paraId="3304D9FD" w14:textId="77777777" w:rsidR="003A3D86" w:rsidRDefault="003A3D86">
                    <w:pPr>
                      <w:spacing w:after="0" w:line="240" w:lineRule="auto"/>
                      <w:textDirection w:val="btLr"/>
                    </w:pPr>
                  </w:p>
                </w:txbxContent>
              </v:textbox>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1F2689"/>
    <w:multiLevelType w:val="multilevel"/>
    <w:tmpl w:val="32649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E83793"/>
    <w:multiLevelType w:val="hybridMultilevel"/>
    <w:tmpl w:val="8CFADF1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99349978">
    <w:abstractNumId w:val="1"/>
  </w:num>
  <w:num w:numId="2" w16cid:durableId="296035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D86"/>
    <w:rsid w:val="00073E7F"/>
    <w:rsid w:val="0010652E"/>
    <w:rsid w:val="00152E31"/>
    <w:rsid w:val="0016730A"/>
    <w:rsid w:val="00182D93"/>
    <w:rsid w:val="001E11EC"/>
    <w:rsid w:val="002601DA"/>
    <w:rsid w:val="002830D7"/>
    <w:rsid w:val="002F4472"/>
    <w:rsid w:val="003119F7"/>
    <w:rsid w:val="003A3D86"/>
    <w:rsid w:val="003E431D"/>
    <w:rsid w:val="00444A79"/>
    <w:rsid w:val="004A2A8B"/>
    <w:rsid w:val="004B2C59"/>
    <w:rsid w:val="004E77AC"/>
    <w:rsid w:val="00504CB8"/>
    <w:rsid w:val="00505A29"/>
    <w:rsid w:val="005100B9"/>
    <w:rsid w:val="0056090D"/>
    <w:rsid w:val="005E78A5"/>
    <w:rsid w:val="005F39B1"/>
    <w:rsid w:val="00610687"/>
    <w:rsid w:val="00614A0B"/>
    <w:rsid w:val="0068302C"/>
    <w:rsid w:val="006878BC"/>
    <w:rsid w:val="00690F65"/>
    <w:rsid w:val="0069788A"/>
    <w:rsid w:val="006A4658"/>
    <w:rsid w:val="006E09F9"/>
    <w:rsid w:val="006F611F"/>
    <w:rsid w:val="00737776"/>
    <w:rsid w:val="007407B6"/>
    <w:rsid w:val="007A6521"/>
    <w:rsid w:val="007D2285"/>
    <w:rsid w:val="007D2BCA"/>
    <w:rsid w:val="007D6C19"/>
    <w:rsid w:val="007E78F0"/>
    <w:rsid w:val="00833891"/>
    <w:rsid w:val="008368E1"/>
    <w:rsid w:val="00836E06"/>
    <w:rsid w:val="008A443E"/>
    <w:rsid w:val="008B28EA"/>
    <w:rsid w:val="008E1EB1"/>
    <w:rsid w:val="0090677D"/>
    <w:rsid w:val="009078CE"/>
    <w:rsid w:val="0091322B"/>
    <w:rsid w:val="0094590B"/>
    <w:rsid w:val="009741D9"/>
    <w:rsid w:val="009A762D"/>
    <w:rsid w:val="009F182E"/>
    <w:rsid w:val="00A22FC3"/>
    <w:rsid w:val="00AE6E48"/>
    <w:rsid w:val="00B23F9A"/>
    <w:rsid w:val="00B431EC"/>
    <w:rsid w:val="00B81538"/>
    <w:rsid w:val="00C24563"/>
    <w:rsid w:val="00C3391F"/>
    <w:rsid w:val="00C51ABA"/>
    <w:rsid w:val="00C81A2B"/>
    <w:rsid w:val="00C83839"/>
    <w:rsid w:val="00C86C66"/>
    <w:rsid w:val="00C920CB"/>
    <w:rsid w:val="00D774FF"/>
    <w:rsid w:val="00D80BA4"/>
    <w:rsid w:val="00D96078"/>
    <w:rsid w:val="00DA4E9A"/>
    <w:rsid w:val="00DC3170"/>
    <w:rsid w:val="00DD5403"/>
    <w:rsid w:val="00E01C9B"/>
    <w:rsid w:val="00E03315"/>
    <w:rsid w:val="00E2214E"/>
    <w:rsid w:val="00E74FDF"/>
    <w:rsid w:val="00E76F79"/>
    <w:rsid w:val="00E77F1D"/>
    <w:rsid w:val="00E90C36"/>
    <w:rsid w:val="00F029A8"/>
    <w:rsid w:val="00F06400"/>
    <w:rsid w:val="00F1488A"/>
    <w:rsid w:val="00F44A15"/>
    <w:rsid w:val="00F73D8D"/>
    <w:rsid w:val="00FF22E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1DD73"/>
  <w15:chartTrackingRefBased/>
  <w15:docId w15:val="{07252320-B1B7-411C-9F75-670146711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D86"/>
    <w:pPr>
      <w:spacing w:after="200" w:line="276"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3A3D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3A3D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A3D8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A3D8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A3D8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A3D8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A3D8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A3D8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A3D8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A3D8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A3D8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A3D8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3A3D8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3A3D8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3A3D8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A3D8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A3D8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A3D86"/>
    <w:rPr>
      <w:rFonts w:eastAsiaTheme="majorEastAsia" w:cstheme="majorBidi"/>
      <w:color w:val="272727" w:themeColor="text1" w:themeTint="D8"/>
    </w:rPr>
  </w:style>
  <w:style w:type="paragraph" w:styleId="Ttulo">
    <w:name w:val="Title"/>
    <w:basedOn w:val="Normal"/>
    <w:next w:val="Normal"/>
    <w:link w:val="TtuloChar"/>
    <w:uiPriority w:val="10"/>
    <w:qFormat/>
    <w:rsid w:val="003A3D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A3D8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A3D8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A3D8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A3D86"/>
    <w:pPr>
      <w:spacing w:before="160"/>
      <w:jc w:val="center"/>
    </w:pPr>
    <w:rPr>
      <w:i/>
      <w:iCs/>
      <w:color w:val="404040" w:themeColor="text1" w:themeTint="BF"/>
    </w:rPr>
  </w:style>
  <w:style w:type="character" w:customStyle="1" w:styleId="CitaoChar">
    <w:name w:val="Citação Char"/>
    <w:basedOn w:val="Fontepargpadro"/>
    <w:link w:val="Citao"/>
    <w:uiPriority w:val="29"/>
    <w:rsid w:val="003A3D86"/>
    <w:rPr>
      <w:i/>
      <w:iCs/>
      <w:color w:val="404040" w:themeColor="text1" w:themeTint="BF"/>
    </w:rPr>
  </w:style>
  <w:style w:type="paragraph" w:styleId="PargrafodaLista">
    <w:name w:val="List Paragraph"/>
    <w:basedOn w:val="Normal"/>
    <w:qFormat/>
    <w:rsid w:val="003A3D86"/>
    <w:pPr>
      <w:ind w:left="720"/>
      <w:contextualSpacing/>
    </w:pPr>
  </w:style>
  <w:style w:type="character" w:styleId="nfaseIntensa">
    <w:name w:val="Intense Emphasis"/>
    <w:basedOn w:val="Fontepargpadro"/>
    <w:uiPriority w:val="21"/>
    <w:qFormat/>
    <w:rsid w:val="003A3D86"/>
    <w:rPr>
      <w:i/>
      <w:iCs/>
      <w:color w:val="0F4761" w:themeColor="accent1" w:themeShade="BF"/>
    </w:rPr>
  </w:style>
  <w:style w:type="paragraph" w:styleId="CitaoIntensa">
    <w:name w:val="Intense Quote"/>
    <w:basedOn w:val="Normal"/>
    <w:next w:val="Normal"/>
    <w:link w:val="CitaoIntensaChar"/>
    <w:uiPriority w:val="30"/>
    <w:qFormat/>
    <w:rsid w:val="003A3D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A3D86"/>
    <w:rPr>
      <w:i/>
      <w:iCs/>
      <w:color w:val="0F4761" w:themeColor="accent1" w:themeShade="BF"/>
    </w:rPr>
  </w:style>
  <w:style w:type="character" w:styleId="RefernciaIntensa">
    <w:name w:val="Intense Reference"/>
    <w:basedOn w:val="Fontepargpadro"/>
    <w:uiPriority w:val="32"/>
    <w:qFormat/>
    <w:rsid w:val="003A3D86"/>
    <w:rPr>
      <w:b/>
      <w:bCs/>
      <w:smallCaps/>
      <w:color w:val="0F4761" w:themeColor="accent1" w:themeShade="BF"/>
      <w:spacing w:val="5"/>
    </w:rPr>
  </w:style>
  <w:style w:type="paragraph" w:styleId="NormalWeb">
    <w:name w:val="Normal (Web)"/>
    <w:basedOn w:val="Normal"/>
    <w:uiPriority w:val="99"/>
    <w:unhideWhenUsed/>
    <w:rsid w:val="005E78A5"/>
    <w:pPr>
      <w:spacing w:before="100" w:beforeAutospacing="1" w:after="100" w:afterAutospacing="1" w:line="240" w:lineRule="auto"/>
    </w:pPr>
    <w:rPr>
      <w:sz w:val="24"/>
      <w:szCs w:val="24"/>
      <w:lang w:eastAsia="pt-BR"/>
    </w:rPr>
  </w:style>
  <w:style w:type="character" w:styleId="Forte">
    <w:name w:val="Strong"/>
    <w:basedOn w:val="Fontepargpadro"/>
    <w:uiPriority w:val="22"/>
    <w:qFormat/>
    <w:rsid w:val="005E78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482</Words>
  <Characters>2609</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Celia Machado</dc:creator>
  <cp:keywords/>
  <dc:description/>
  <cp:lastModifiedBy>Marco Aurélio Vila Real Pavan</cp:lastModifiedBy>
  <cp:revision>3</cp:revision>
  <dcterms:created xsi:type="dcterms:W3CDTF">2025-01-31T00:27:00Z</dcterms:created>
  <dcterms:modified xsi:type="dcterms:W3CDTF">2025-01-31T00:28:00Z</dcterms:modified>
</cp:coreProperties>
</file>