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10A" w:rsidRPr="0046610A" w:rsidRDefault="0046610A" w:rsidP="0046610A">
      <w:pPr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  <w:bookmarkStart w:id="0" w:name="_GoBack"/>
      <w:r w:rsidRPr="0046610A">
        <w:rPr>
          <w:rFonts w:ascii="Arial" w:hAnsi="Arial" w:cs="Arial"/>
          <w:b/>
          <w:sz w:val="28"/>
          <w:szCs w:val="24"/>
        </w:rPr>
        <w:t>O ENSINO SOBRE O U</w:t>
      </w:r>
      <w:r w:rsidR="007D752D">
        <w:rPr>
          <w:rFonts w:ascii="Arial" w:hAnsi="Arial" w:cs="Arial"/>
          <w:b/>
          <w:sz w:val="28"/>
          <w:szCs w:val="24"/>
        </w:rPr>
        <w:t xml:space="preserve">SO DE SUBSTÂNCIAS PSICOATIVAS </w:t>
      </w:r>
      <w:r w:rsidRPr="0046610A">
        <w:rPr>
          <w:rFonts w:ascii="Arial" w:hAnsi="Arial" w:cs="Arial"/>
          <w:b/>
          <w:sz w:val="28"/>
          <w:szCs w:val="24"/>
        </w:rPr>
        <w:t>NOS CURSOS DE ENFERMAGEM DE PERNAMBUCO</w:t>
      </w:r>
    </w:p>
    <w:bookmarkEnd w:id="0"/>
    <w:p w:rsidR="0046610A" w:rsidRPr="0046610A" w:rsidRDefault="0046610A" w:rsidP="0046610A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46610A" w:rsidRPr="0046610A" w:rsidRDefault="0046610A" w:rsidP="0046610A">
      <w:pPr>
        <w:pStyle w:val="Normal1"/>
        <w:spacing w:before="0" w:after="0" w:line="240" w:lineRule="auto"/>
      </w:pPr>
    </w:p>
    <w:p w:rsidR="0046610A" w:rsidRPr="0046610A" w:rsidRDefault="0046610A" w:rsidP="0046610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6610A">
        <w:rPr>
          <w:rFonts w:ascii="Arial" w:hAnsi="Arial" w:cs="Arial"/>
          <w:b/>
          <w:sz w:val="24"/>
          <w:szCs w:val="24"/>
        </w:rPr>
        <w:t>INTRODUÇÃO</w:t>
      </w:r>
      <w:r w:rsidRPr="0046610A">
        <w:rPr>
          <w:rFonts w:ascii="Arial" w:hAnsi="Arial" w:cs="Arial"/>
          <w:sz w:val="24"/>
          <w:szCs w:val="24"/>
        </w:rPr>
        <w:t xml:space="preserve">: O uso de substâncias psicoativas representa um desafio significativo para a saúde pública, afetando a saúde física e mental dos usuários e gerando impactos sociais e econômicos profundos. A atuação dos profissionais de enfermagem, que possuem uma abordagem holística e centrada no cuidado ao paciente, é essencial para enfrentar esse problema. </w:t>
      </w:r>
      <w:r w:rsidR="007D752D">
        <w:rPr>
          <w:rFonts w:ascii="Arial" w:hAnsi="Arial" w:cs="Arial"/>
          <w:sz w:val="24"/>
          <w:szCs w:val="24"/>
        </w:rPr>
        <w:t>Estudos</w:t>
      </w:r>
      <w:r w:rsidRPr="0046610A">
        <w:rPr>
          <w:rFonts w:ascii="Arial" w:hAnsi="Arial" w:cs="Arial"/>
          <w:sz w:val="24"/>
          <w:szCs w:val="24"/>
        </w:rPr>
        <w:t xml:space="preserve"> apontam lacunas na formação acadêmica desses profissionais, especialmente no que diz respeito ao ensino sobre dependência química, comprometendo a capacidade de atender adequadamente às demandas de saúde pública. Nesse contexto, este estudo buscou avaliar o ensino sobre dependência química nos cursos de enfermagem em Pernambuco, destacando a carga horária dedicada ao tema, os conteúdos abordados, as disciplinas que tratam do uso de substâncias psicoativas e a formação dos docentes responsáveis. O objetivo foi identificar possíveis lacunas na formação acadêmica e propor subsídios para aprimorar o currículo.</w:t>
      </w:r>
    </w:p>
    <w:p w:rsidR="0046610A" w:rsidRPr="0046610A" w:rsidRDefault="0046610A" w:rsidP="0046610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6610A" w:rsidRPr="0046610A" w:rsidRDefault="0046610A" w:rsidP="0046610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6610A">
        <w:rPr>
          <w:rFonts w:ascii="Arial" w:hAnsi="Arial" w:cs="Arial"/>
          <w:b/>
          <w:sz w:val="24"/>
          <w:szCs w:val="24"/>
        </w:rPr>
        <w:t>MÉTODO</w:t>
      </w:r>
      <w:r w:rsidRPr="0046610A">
        <w:rPr>
          <w:rFonts w:ascii="Arial" w:hAnsi="Arial" w:cs="Arial"/>
          <w:sz w:val="24"/>
          <w:szCs w:val="24"/>
        </w:rPr>
        <w:t xml:space="preserve">: Desta forma, o estudo é do tipo prospectivo e envolveu uma amostra representativa dos cursos de Enfermagem do estado de Pernambuco. Foi realizado um levantamento eletrônico junto aos coordenadores e docentes desses cursos, </w:t>
      </w:r>
      <w:proofErr w:type="gramStart"/>
      <w:r w:rsidRPr="0046610A">
        <w:rPr>
          <w:rFonts w:ascii="Arial" w:hAnsi="Arial" w:cs="Arial"/>
          <w:sz w:val="24"/>
          <w:szCs w:val="24"/>
        </w:rPr>
        <w:t>utilizando</w:t>
      </w:r>
      <w:proofErr w:type="gramEnd"/>
      <w:r w:rsidRPr="0046610A">
        <w:rPr>
          <w:rFonts w:ascii="Arial" w:hAnsi="Arial" w:cs="Arial"/>
          <w:sz w:val="24"/>
          <w:szCs w:val="24"/>
        </w:rPr>
        <w:t xml:space="preserve"> questionários estruturados. Os dados foram coletados através do </w:t>
      </w:r>
      <w:proofErr w:type="spellStart"/>
      <w:proofErr w:type="gramStart"/>
      <w:r w:rsidRPr="0046610A">
        <w:rPr>
          <w:rFonts w:ascii="Arial" w:hAnsi="Arial" w:cs="Arial"/>
          <w:sz w:val="24"/>
          <w:szCs w:val="24"/>
        </w:rPr>
        <w:t>REDCap</w:t>
      </w:r>
      <w:proofErr w:type="spellEnd"/>
      <w:proofErr w:type="gramEnd"/>
      <w:r w:rsidRPr="0046610A">
        <w:rPr>
          <w:rFonts w:ascii="Arial" w:hAnsi="Arial" w:cs="Arial"/>
          <w:sz w:val="24"/>
          <w:szCs w:val="24"/>
        </w:rPr>
        <w:t>, uma plataforma de coleta e gerenciamento de dados e foram analisadas informações sobre a carga horária, conteúdos curriculares e formação dos docentes relacionados ao ensino sobre dependência química. A pesquisa seguiu a Resolução nº 466/2012 do CNS e dispensou aprovação pelo CEP da UFPE, por utilizar dados públicos fornecidos pelos coordenadores dos cursos de enfermagem.</w:t>
      </w:r>
    </w:p>
    <w:p w:rsidR="0046610A" w:rsidRPr="0046610A" w:rsidRDefault="0046610A" w:rsidP="0046610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6610A" w:rsidRPr="0046610A" w:rsidRDefault="0046610A" w:rsidP="0046610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6610A">
        <w:rPr>
          <w:rFonts w:ascii="Arial" w:hAnsi="Arial" w:cs="Arial"/>
          <w:b/>
          <w:sz w:val="24"/>
          <w:szCs w:val="24"/>
        </w:rPr>
        <w:t>RESULTADOS</w:t>
      </w:r>
      <w:r w:rsidRPr="0046610A">
        <w:rPr>
          <w:rFonts w:ascii="Arial" w:hAnsi="Arial" w:cs="Arial"/>
          <w:sz w:val="24"/>
          <w:szCs w:val="24"/>
        </w:rPr>
        <w:t xml:space="preserve">: Dentre os coordenadores de cursos de Enfermagem em Pernambuco que participaram do estudo, 80% afirmaram incluir conteúdos sobre substâncias psicoativas em seus currículos. Contudo, constatou-se uma variação considerável na carga horária dedicada a esse tema, assim como na formação dos docentes responsáveis por ministrar esses conteúdos, dos quais apenas 60% possuem formação específica em saúde mental ou dependência química. Ademais, embora a maioria dos cursos ofereça estágios práticos relacionados à temática das substâncias psicoativas, somente 40% mantêm campos de prática especializados nessa área. Esses achados ressaltam a necessidade de revisão nos currículos, bem como investimentos na formação dos docentes e na ampliação dos campos de prática, visando aprimorar a preparação dos futuros profissionais de enfermagem para lidar com os desafios da dependência química. </w:t>
      </w:r>
    </w:p>
    <w:p w:rsidR="0046610A" w:rsidRPr="0046610A" w:rsidRDefault="0046610A" w:rsidP="0046610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6610A" w:rsidRPr="0046610A" w:rsidRDefault="0046610A" w:rsidP="0046610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6610A">
        <w:rPr>
          <w:rFonts w:ascii="Arial" w:hAnsi="Arial" w:cs="Arial"/>
          <w:b/>
          <w:sz w:val="24"/>
          <w:szCs w:val="24"/>
        </w:rPr>
        <w:t>CONCLUSÃO</w:t>
      </w:r>
      <w:r w:rsidRPr="0046610A">
        <w:rPr>
          <w:rFonts w:ascii="Arial" w:hAnsi="Arial" w:cs="Arial"/>
          <w:sz w:val="24"/>
          <w:szCs w:val="24"/>
        </w:rPr>
        <w:t>: É necessário investir na formação dos docentes e na padronização dos conteúdos, visando preparar os futuros profissionais de saúde para lidar de forma eficaz com os desafios relacionados ao uso de substâncias psicoativas na sociedade.</w:t>
      </w:r>
    </w:p>
    <w:p w:rsidR="0046610A" w:rsidRPr="0046610A" w:rsidRDefault="0046610A" w:rsidP="0046610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6610A" w:rsidRPr="0046610A" w:rsidRDefault="0046610A" w:rsidP="0046610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6610A">
        <w:rPr>
          <w:rFonts w:ascii="Arial" w:hAnsi="Arial" w:cs="Arial"/>
          <w:b/>
          <w:sz w:val="24"/>
          <w:szCs w:val="24"/>
        </w:rPr>
        <w:t>DESCRITORES</w:t>
      </w:r>
      <w:r w:rsidRPr="0046610A">
        <w:rPr>
          <w:rFonts w:ascii="Arial" w:hAnsi="Arial" w:cs="Arial"/>
          <w:sz w:val="24"/>
          <w:szCs w:val="24"/>
        </w:rPr>
        <w:t>: Estudantes; psicotrópicos; enfermagem.</w:t>
      </w:r>
    </w:p>
    <w:p w:rsidR="0046610A" w:rsidRPr="0046610A" w:rsidRDefault="0046610A" w:rsidP="0046610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6610A" w:rsidRPr="0046610A" w:rsidRDefault="0046610A" w:rsidP="0046610A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46610A">
        <w:rPr>
          <w:rFonts w:ascii="Arial" w:hAnsi="Arial" w:cs="Arial"/>
          <w:b/>
          <w:sz w:val="24"/>
          <w:szCs w:val="24"/>
        </w:rPr>
        <w:t xml:space="preserve">REFERÊNCIAS </w:t>
      </w:r>
    </w:p>
    <w:p w:rsidR="0046610A" w:rsidRPr="0046610A" w:rsidRDefault="0046610A" w:rsidP="0046610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:rsidR="0046610A" w:rsidRPr="0046610A" w:rsidRDefault="0046610A" w:rsidP="0046610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46610A">
        <w:rPr>
          <w:rFonts w:ascii="Arial" w:hAnsi="Arial" w:cs="Arial"/>
          <w:color w:val="000000"/>
        </w:rPr>
        <w:t xml:space="preserve">Brasil. Ministério da Saúde. Secretaria de Atenção à Saúde. Departamento de Ações Programáticas Estratégicas. (2004). </w:t>
      </w:r>
      <w:r w:rsidRPr="0046610A">
        <w:rPr>
          <w:rFonts w:ascii="Arial" w:hAnsi="Arial" w:cs="Arial"/>
          <w:bCs/>
          <w:i/>
          <w:color w:val="000000"/>
        </w:rPr>
        <w:t>Saúde mental no SUS</w:t>
      </w:r>
      <w:r w:rsidRPr="0046610A">
        <w:rPr>
          <w:rFonts w:ascii="Arial" w:hAnsi="Arial" w:cs="Arial"/>
          <w:color w:val="000000"/>
        </w:rPr>
        <w:t>: os Centros de Atenção Psicossocial. Brasília – DF.</w:t>
      </w:r>
    </w:p>
    <w:p w:rsidR="0046610A" w:rsidRPr="0046610A" w:rsidRDefault="0046610A" w:rsidP="0046610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:rsidR="0046610A" w:rsidRPr="0046610A" w:rsidRDefault="0046610A" w:rsidP="0046610A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proofErr w:type="spellStart"/>
      <w:r w:rsidRPr="0046610A">
        <w:rPr>
          <w:rFonts w:ascii="Arial" w:hAnsi="Arial" w:cs="Arial"/>
          <w:color w:val="000000"/>
        </w:rPr>
        <w:t>Cicad</w:t>
      </w:r>
      <w:proofErr w:type="spellEnd"/>
      <w:r w:rsidRPr="0046610A">
        <w:rPr>
          <w:rFonts w:ascii="Arial" w:hAnsi="Arial" w:cs="Arial"/>
          <w:color w:val="000000"/>
        </w:rPr>
        <w:t xml:space="preserve">. </w:t>
      </w:r>
      <w:proofErr w:type="spellStart"/>
      <w:r w:rsidRPr="0046610A">
        <w:rPr>
          <w:rFonts w:ascii="Arial" w:hAnsi="Arial" w:cs="Arial"/>
          <w:color w:val="000000"/>
        </w:rPr>
        <w:t>Comisssão</w:t>
      </w:r>
      <w:proofErr w:type="spellEnd"/>
      <w:r w:rsidRPr="0046610A">
        <w:rPr>
          <w:rFonts w:ascii="Arial" w:hAnsi="Arial" w:cs="Arial"/>
          <w:color w:val="000000"/>
        </w:rPr>
        <w:t xml:space="preserve"> Interamericana para o controle do abuso de drogas. OEA. (2020). </w:t>
      </w:r>
      <w:r w:rsidRPr="0046610A">
        <w:rPr>
          <w:rFonts w:ascii="Arial" w:hAnsi="Arial" w:cs="Arial"/>
          <w:bCs/>
          <w:i/>
          <w:color w:val="000000"/>
        </w:rPr>
        <w:t>Plano de Ação Hemisférico sobre Drogas, 2021-2025</w:t>
      </w:r>
      <w:r w:rsidRPr="0046610A">
        <w:rPr>
          <w:rFonts w:ascii="Arial" w:hAnsi="Arial" w:cs="Arial"/>
          <w:color w:val="000000"/>
        </w:rPr>
        <w:t>: Aprovado no sexagésimo oitavo período de sessões da CICAD: Bogotá, Colômbia. </w:t>
      </w:r>
    </w:p>
    <w:p w:rsidR="0046610A" w:rsidRPr="0046610A" w:rsidRDefault="0046610A" w:rsidP="0046610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:rsidR="0046610A" w:rsidRPr="0046610A" w:rsidRDefault="0046610A" w:rsidP="0046610A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proofErr w:type="spellStart"/>
      <w:r w:rsidRPr="0046610A">
        <w:rPr>
          <w:rFonts w:ascii="Arial" w:hAnsi="Arial" w:cs="Arial"/>
          <w:color w:val="000000"/>
        </w:rPr>
        <w:t>Unodc</w:t>
      </w:r>
      <w:proofErr w:type="spellEnd"/>
      <w:r w:rsidRPr="0046610A">
        <w:rPr>
          <w:rFonts w:ascii="Arial" w:hAnsi="Arial" w:cs="Arial"/>
          <w:color w:val="000000"/>
        </w:rPr>
        <w:t xml:space="preserve">. The United </w:t>
      </w:r>
      <w:proofErr w:type="spellStart"/>
      <w:r w:rsidRPr="0046610A">
        <w:rPr>
          <w:rFonts w:ascii="Arial" w:hAnsi="Arial" w:cs="Arial"/>
          <w:color w:val="000000"/>
        </w:rPr>
        <w:t>Nations</w:t>
      </w:r>
      <w:proofErr w:type="spellEnd"/>
      <w:r w:rsidRPr="0046610A">
        <w:rPr>
          <w:rFonts w:ascii="Arial" w:hAnsi="Arial" w:cs="Arial"/>
          <w:color w:val="000000"/>
        </w:rPr>
        <w:t xml:space="preserve"> Office </w:t>
      </w:r>
      <w:proofErr w:type="spellStart"/>
      <w:r w:rsidRPr="0046610A">
        <w:rPr>
          <w:rFonts w:ascii="Arial" w:hAnsi="Arial" w:cs="Arial"/>
          <w:color w:val="000000"/>
        </w:rPr>
        <w:t>on</w:t>
      </w:r>
      <w:proofErr w:type="spellEnd"/>
      <w:r w:rsidRPr="0046610A">
        <w:rPr>
          <w:rFonts w:ascii="Arial" w:hAnsi="Arial" w:cs="Arial"/>
          <w:color w:val="000000"/>
        </w:rPr>
        <w:t xml:space="preserve"> </w:t>
      </w:r>
      <w:proofErr w:type="spellStart"/>
      <w:r w:rsidRPr="0046610A">
        <w:rPr>
          <w:rFonts w:ascii="Arial" w:hAnsi="Arial" w:cs="Arial"/>
          <w:color w:val="000000"/>
        </w:rPr>
        <w:t>Drugs</w:t>
      </w:r>
      <w:proofErr w:type="spellEnd"/>
      <w:r w:rsidRPr="0046610A">
        <w:rPr>
          <w:rFonts w:ascii="Arial" w:hAnsi="Arial" w:cs="Arial"/>
          <w:color w:val="000000"/>
        </w:rPr>
        <w:t xml:space="preserve"> </w:t>
      </w:r>
      <w:proofErr w:type="spellStart"/>
      <w:r w:rsidRPr="0046610A">
        <w:rPr>
          <w:rFonts w:ascii="Arial" w:hAnsi="Arial" w:cs="Arial"/>
          <w:color w:val="000000"/>
        </w:rPr>
        <w:t>and</w:t>
      </w:r>
      <w:proofErr w:type="spellEnd"/>
      <w:r w:rsidRPr="0046610A">
        <w:rPr>
          <w:rFonts w:ascii="Arial" w:hAnsi="Arial" w:cs="Arial"/>
          <w:color w:val="000000"/>
        </w:rPr>
        <w:t xml:space="preserve"> Crime (UNODC). (2020). </w:t>
      </w:r>
      <w:r w:rsidRPr="0046610A">
        <w:rPr>
          <w:rFonts w:ascii="Arial" w:hAnsi="Arial" w:cs="Arial"/>
          <w:bCs/>
          <w:i/>
          <w:color w:val="000000"/>
        </w:rPr>
        <w:t xml:space="preserve">World </w:t>
      </w:r>
      <w:proofErr w:type="spellStart"/>
      <w:r w:rsidRPr="0046610A">
        <w:rPr>
          <w:rFonts w:ascii="Arial" w:hAnsi="Arial" w:cs="Arial"/>
          <w:bCs/>
          <w:i/>
          <w:color w:val="000000"/>
        </w:rPr>
        <w:t>Drug</w:t>
      </w:r>
      <w:proofErr w:type="spellEnd"/>
      <w:r w:rsidRPr="0046610A">
        <w:rPr>
          <w:rFonts w:ascii="Arial" w:hAnsi="Arial" w:cs="Arial"/>
          <w:bCs/>
          <w:i/>
          <w:color w:val="000000"/>
        </w:rPr>
        <w:t xml:space="preserve"> </w:t>
      </w:r>
      <w:proofErr w:type="spellStart"/>
      <w:r w:rsidRPr="0046610A">
        <w:rPr>
          <w:rFonts w:ascii="Arial" w:hAnsi="Arial" w:cs="Arial"/>
          <w:bCs/>
          <w:i/>
          <w:color w:val="000000"/>
        </w:rPr>
        <w:t>Report</w:t>
      </w:r>
      <w:proofErr w:type="spellEnd"/>
      <w:r w:rsidRPr="0046610A">
        <w:rPr>
          <w:rFonts w:ascii="Arial" w:hAnsi="Arial" w:cs="Arial"/>
          <w:bCs/>
          <w:i/>
          <w:color w:val="000000"/>
        </w:rPr>
        <w:t xml:space="preserve"> 2020 (United </w:t>
      </w:r>
      <w:proofErr w:type="spellStart"/>
      <w:r w:rsidRPr="0046610A">
        <w:rPr>
          <w:rFonts w:ascii="Arial" w:hAnsi="Arial" w:cs="Arial"/>
          <w:bCs/>
          <w:i/>
          <w:color w:val="000000"/>
        </w:rPr>
        <w:t>Nations</w:t>
      </w:r>
      <w:proofErr w:type="spellEnd"/>
      <w:r w:rsidRPr="0046610A">
        <w:rPr>
          <w:rFonts w:ascii="Arial" w:hAnsi="Arial" w:cs="Arial"/>
          <w:bCs/>
          <w:i/>
          <w:color w:val="000000"/>
        </w:rPr>
        <w:t xml:space="preserve"> </w:t>
      </w:r>
      <w:proofErr w:type="spellStart"/>
      <w:r w:rsidRPr="0046610A">
        <w:rPr>
          <w:rFonts w:ascii="Arial" w:hAnsi="Arial" w:cs="Arial"/>
          <w:bCs/>
          <w:i/>
          <w:color w:val="000000"/>
        </w:rPr>
        <w:t>publication</w:t>
      </w:r>
      <w:proofErr w:type="spellEnd"/>
      <w:r w:rsidRPr="0046610A">
        <w:rPr>
          <w:rFonts w:ascii="Arial" w:hAnsi="Arial" w:cs="Arial"/>
          <w:i/>
          <w:color w:val="000000"/>
        </w:rPr>
        <w:t>)</w:t>
      </w:r>
      <w:r w:rsidRPr="0046610A">
        <w:rPr>
          <w:rFonts w:ascii="Arial" w:hAnsi="Arial" w:cs="Arial"/>
          <w:color w:val="000000"/>
        </w:rPr>
        <w:t xml:space="preserve">. </w:t>
      </w:r>
    </w:p>
    <w:p w:rsidR="0046610A" w:rsidRPr="0046610A" w:rsidRDefault="0046610A" w:rsidP="0046610A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46610A" w:rsidRPr="0046610A" w:rsidRDefault="0046610A" w:rsidP="0046610A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074127" w:rsidRPr="0046610A" w:rsidRDefault="00074127" w:rsidP="0046610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sectPr w:rsidR="00074127" w:rsidRPr="0046610A" w:rsidSect="0046610A">
      <w:headerReference w:type="default" r:id="rId9"/>
      <w:pgSz w:w="11906" w:h="16838"/>
      <w:pgMar w:top="1701" w:right="1134" w:bottom="1134" w:left="1701" w:header="0" w:footer="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0AF3" w:rsidRDefault="00B20AF3">
      <w:pPr>
        <w:spacing w:after="0" w:line="240" w:lineRule="auto"/>
      </w:pPr>
      <w:r>
        <w:separator/>
      </w:r>
    </w:p>
  </w:endnote>
  <w:endnote w:type="continuationSeparator" w:id="0">
    <w:p w:rsidR="00B20AF3" w:rsidRDefault="00B20A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0AF3" w:rsidRDefault="00B20AF3">
      <w:pPr>
        <w:spacing w:after="0" w:line="240" w:lineRule="auto"/>
      </w:pPr>
      <w:r>
        <w:separator/>
      </w:r>
    </w:p>
  </w:footnote>
  <w:footnote w:type="continuationSeparator" w:id="0">
    <w:p w:rsidR="00B20AF3" w:rsidRDefault="00B20A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4127" w:rsidRDefault="00BF02CD" w:rsidP="004D46FF">
    <w:pPr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  <w:lang w:eastAsia="pt-BR"/>
      </w:rPr>
      <w:drawing>
        <wp:inline distT="0" distB="0" distL="0" distR="0">
          <wp:extent cx="7553325" cy="1106805"/>
          <wp:effectExtent l="0" t="0" r="9525" b="0"/>
          <wp:docPr id="150328287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282877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20AF3">
      <w:rPr>
        <w:noProof/>
        <w:lang w:eastAsia="pt-BR"/>
      </w:rPr>
      <mc:AlternateContent>
        <mc:Choice Requires="wps">
          <w:drawing>
            <wp:inline distT="0" distB="0" distL="0" distR="0" wp14:anchorId="0E50E4B3" wp14:editId="506265E4">
              <wp:extent cx="314325" cy="314325"/>
              <wp:effectExtent l="0" t="0" r="0" b="0"/>
              <wp:docPr id="1058893687" name="Retângulo 10588936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74127" w:rsidRDefault="00074127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id="Retângulo 1058893687" o:spid="_x0000_s1026" style="width:24.7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" filled="f" stroked="f">
              <v:textbox inset="2.53958mm,2.53958mm,2.53958mm,2.53958mm">
                <w:txbxContent>
                  <w:p w:rsidR="00074127" w:rsidRDefault="00074127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BF1D38"/>
    <w:multiLevelType w:val="multilevel"/>
    <w:tmpl w:val="4B1AA500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347F24BB"/>
    <w:multiLevelType w:val="multilevel"/>
    <w:tmpl w:val="A2AC10D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127"/>
    <w:rsid w:val="00074127"/>
    <w:rsid w:val="000E1CAE"/>
    <w:rsid w:val="001A54D0"/>
    <w:rsid w:val="001A5E65"/>
    <w:rsid w:val="002D7A3D"/>
    <w:rsid w:val="003912C8"/>
    <w:rsid w:val="00456B9E"/>
    <w:rsid w:val="0046610A"/>
    <w:rsid w:val="004A4EDA"/>
    <w:rsid w:val="004B0283"/>
    <w:rsid w:val="004C50E2"/>
    <w:rsid w:val="004D46FF"/>
    <w:rsid w:val="005B1276"/>
    <w:rsid w:val="00673459"/>
    <w:rsid w:val="006E706F"/>
    <w:rsid w:val="007046DA"/>
    <w:rsid w:val="00781282"/>
    <w:rsid w:val="007D752D"/>
    <w:rsid w:val="007F1F07"/>
    <w:rsid w:val="008438C4"/>
    <w:rsid w:val="00936406"/>
    <w:rsid w:val="00942AC6"/>
    <w:rsid w:val="00A662FB"/>
    <w:rsid w:val="00B20AF3"/>
    <w:rsid w:val="00BD7F8D"/>
    <w:rsid w:val="00BF02CD"/>
    <w:rsid w:val="00D009DA"/>
    <w:rsid w:val="00D53F6E"/>
    <w:rsid w:val="00F033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1">
    <w:name w:val="heading 1"/>
    <w:basedOn w:val="Normal"/>
    <w:next w:val="Normal"/>
    <w:rsid w:val="00456B9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rsid w:val="00456B9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rsid w:val="00456B9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456B9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rsid w:val="00456B9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rsid w:val="00456B9E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456B9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styleId="Hyperlink">
    <w:name w:val="Hyperlink"/>
    <w:basedOn w:val="Fontepargpadro"/>
    <w:rsid w:val="001B38F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B38F6"/>
    <w:rPr>
      <w:color w:val="605E5C"/>
      <w:shd w:val="clear" w:color="auto" w:fill="E1DFDD"/>
    </w:rPr>
  </w:style>
  <w:style w:type="paragraph" w:customStyle="1" w:styleId="Affiliation">
    <w:name w:val="Affiliation"/>
    <w:basedOn w:val="Normal"/>
    <w:link w:val="AffiliationChar"/>
    <w:qFormat/>
    <w:rsid w:val="00892D3A"/>
    <w:pPr>
      <w:spacing w:after="120" w:line="240" w:lineRule="auto"/>
      <w:ind w:left="709"/>
    </w:pPr>
    <w:rPr>
      <w:rFonts w:ascii="Calibri" w:hAnsi="Calibri" w:cs="Calibri"/>
      <w:i/>
      <w:color w:val="000000"/>
      <w:sz w:val="22"/>
      <w:lang w:val="hr-HR"/>
    </w:rPr>
  </w:style>
  <w:style w:type="character" w:customStyle="1" w:styleId="AffiliationChar">
    <w:name w:val="Affiliation Char"/>
    <w:link w:val="Affiliation"/>
    <w:rsid w:val="00892D3A"/>
    <w:rPr>
      <w:rFonts w:ascii="Calibri" w:hAnsi="Calibri" w:cs="Calibri"/>
      <w:i/>
      <w:color w:val="000000"/>
      <w:sz w:val="22"/>
      <w:lang w:val="hr-HR" w:eastAsia="en-US"/>
    </w:rPr>
  </w:style>
  <w:style w:type="paragraph" w:styleId="Subttulo">
    <w:name w:val="Subtitle"/>
    <w:basedOn w:val="Normal"/>
    <w:next w:val="Normal"/>
    <w:rsid w:val="00456B9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Normal1">
    <w:name w:val="Normal1"/>
    <w:rsid w:val="0046610A"/>
    <w:pPr>
      <w:spacing w:before="240" w:after="240" w:line="360" w:lineRule="auto"/>
      <w:jc w:val="both"/>
    </w:pPr>
    <w:rPr>
      <w:rFonts w:ascii="Arial" w:eastAsia="Arial" w:hAnsi="Arial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1">
    <w:name w:val="heading 1"/>
    <w:basedOn w:val="Normal"/>
    <w:next w:val="Normal"/>
    <w:rsid w:val="00456B9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rsid w:val="00456B9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rsid w:val="00456B9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456B9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rsid w:val="00456B9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rsid w:val="00456B9E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456B9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styleId="Hyperlink">
    <w:name w:val="Hyperlink"/>
    <w:basedOn w:val="Fontepargpadro"/>
    <w:rsid w:val="001B38F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B38F6"/>
    <w:rPr>
      <w:color w:val="605E5C"/>
      <w:shd w:val="clear" w:color="auto" w:fill="E1DFDD"/>
    </w:rPr>
  </w:style>
  <w:style w:type="paragraph" w:customStyle="1" w:styleId="Affiliation">
    <w:name w:val="Affiliation"/>
    <w:basedOn w:val="Normal"/>
    <w:link w:val="AffiliationChar"/>
    <w:qFormat/>
    <w:rsid w:val="00892D3A"/>
    <w:pPr>
      <w:spacing w:after="120" w:line="240" w:lineRule="auto"/>
      <w:ind w:left="709"/>
    </w:pPr>
    <w:rPr>
      <w:rFonts w:ascii="Calibri" w:hAnsi="Calibri" w:cs="Calibri"/>
      <w:i/>
      <w:color w:val="000000"/>
      <w:sz w:val="22"/>
      <w:lang w:val="hr-HR"/>
    </w:rPr>
  </w:style>
  <w:style w:type="character" w:customStyle="1" w:styleId="AffiliationChar">
    <w:name w:val="Affiliation Char"/>
    <w:link w:val="Affiliation"/>
    <w:rsid w:val="00892D3A"/>
    <w:rPr>
      <w:rFonts w:ascii="Calibri" w:hAnsi="Calibri" w:cs="Calibri"/>
      <w:i/>
      <w:color w:val="000000"/>
      <w:sz w:val="22"/>
      <w:lang w:val="hr-HR" w:eastAsia="en-US"/>
    </w:rPr>
  </w:style>
  <w:style w:type="paragraph" w:styleId="Subttulo">
    <w:name w:val="Subtitle"/>
    <w:basedOn w:val="Normal"/>
    <w:next w:val="Normal"/>
    <w:rsid w:val="00456B9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Normal1">
    <w:name w:val="Normal1"/>
    <w:rsid w:val="0046610A"/>
    <w:pPr>
      <w:spacing w:before="240" w:after="240" w:line="360" w:lineRule="auto"/>
      <w:jc w:val="both"/>
    </w:pPr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Kl+3SboFNqiuN2VGtrM5/R9PyA==">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546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MPCE_02</dc:creator>
  <cp:lastModifiedBy>User</cp:lastModifiedBy>
  <cp:revision>2</cp:revision>
  <dcterms:created xsi:type="dcterms:W3CDTF">2025-01-14T16:53:00Z</dcterms:created>
  <dcterms:modified xsi:type="dcterms:W3CDTF">2025-01-14T16:53:00Z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