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spacing w:after="240" w:before="240" w:line="240" w:lineRule="auto"/>
        <w:jc w:val="both"/>
        <w:rPr>
          <w:sz w:val="24"/>
          <w:szCs w:val="24"/>
        </w:rPr>
      </w:pPr>
      <w:r w:rsidDel="00000000" w:rsidR="00000000" w:rsidRPr="00000000">
        <w:rPr>
          <w:b w:val="1"/>
          <w:sz w:val="24"/>
          <w:szCs w:val="24"/>
          <w:rtl w:val="0"/>
        </w:rPr>
        <w:t xml:space="preserve">INTRODUÇÃO:</w:t>
      </w:r>
      <w:r w:rsidDel="00000000" w:rsidR="00000000" w:rsidRPr="00000000">
        <w:rPr>
          <w:sz w:val="24"/>
          <w:szCs w:val="24"/>
          <w:rtl w:val="0"/>
        </w:rPr>
        <w:t xml:space="preserve"> O uso de substâncias psicoativas é um problema crescente de saúde pública, impactando indivíduos e </w:t>
      </w:r>
      <w:r w:rsidDel="00000000" w:rsidR="00000000" w:rsidRPr="00000000">
        <w:rPr>
          <w:sz w:val="24"/>
          <w:szCs w:val="24"/>
          <w:rtl w:val="0"/>
        </w:rPr>
        <w:t xml:space="preserve">comunidades¹</w:t>
      </w:r>
      <w:r w:rsidDel="00000000" w:rsidR="00000000" w:rsidRPr="00000000">
        <w:rPr>
          <w:sz w:val="24"/>
          <w:szCs w:val="24"/>
          <w:rtl w:val="0"/>
        </w:rPr>
        <w:t xml:space="preserve">. No Brasil, a formação de profissionais de enfermagem capacitados para abordar essa problemática é essencial para o fortalecimento da saúde mental e a redução dos danos sociais e econômicos </w:t>
      </w:r>
      <w:r w:rsidDel="00000000" w:rsidR="00000000" w:rsidRPr="00000000">
        <w:rPr>
          <w:sz w:val="24"/>
          <w:szCs w:val="24"/>
          <w:rtl w:val="0"/>
        </w:rPr>
        <w:t xml:space="preserve">associados²</w:t>
      </w:r>
      <w:r w:rsidDel="00000000" w:rsidR="00000000" w:rsidRPr="00000000">
        <w:rPr>
          <w:sz w:val="24"/>
          <w:szCs w:val="24"/>
          <w:rtl w:val="0"/>
        </w:rPr>
        <w:t xml:space="preserve">. Este estudo avalia o ensino sobre substâncias psicoativas nos cursos de enfermagem de instituições públicas do Nordeste brasileiro, destacando a inclusão de conteúdos, práticas e lacunas curriculares.</w:t>
      </w:r>
    </w:p>
    <w:p w:rsidR="00000000" w:rsidDel="00000000" w:rsidP="00000000" w:rsidRDefault="00000000" w:rsidRPr="00000000" w14:paraId="00000007">
      <w:pPr>
        <w:spacing w:after="240" w:before="240" w:line="240" w:lineRule="auto"/>
        <w:jc w:val="both"/>
        <w:rPr>
          <w:sz w:val="24"/>
          <w:szCs w:val="24"/>
        </w:rPr>
      </w:pPr>
      <w:r w:rsidDel="00000000" w:rsidR="00000000" w:rsidRPr="00000000">
        <w:rPr>
          <w:b w:val="1"/>
          <w:sz w:val="24"/>
          <w:szCs w:val="24"/>
          <w:rtl w:val="0"/>
        </w:rPr>
        <w:t xml:space="preserve">MÉTODO:</w:t>
      </w:r>
      <w:r w:rsidDel="00000000" w:rsidR="00000000" w:rsidRPr="00000000">
        <w:rPr>
          <w:sz w:val="24"/>
          <w:szCs w:val="24"/>
          <w:rtl w:val="0"/>
        </w:rPr>
        <w:t xml:space="preserve"> Trata-se de uma pesquisa qualitativa, de caráter censitário, realizada com coordenadores de 37 cursos de enfermagem de instituições públicas do Nordeste. Os dados foram coletados por meio de questionários </w:t>
      </w:r>
      <w:r w:rsidDel="00000000" w:rsidR="00000000" w:rsidRPr="00000000">
        <w:rPr>
          <w:sz w:val="24"/>
          <w:szCs w:val="24"/>
          <w:rtl w:val="0"/>
        </w:rPr>
        <w:t xml:space="preserve">semiestruturados</w:t>
      </w:r>
      <w:r w:rsidDel="00000000" w:rsidR="00000000" w:rsidRPr="00000000">
        <w:rPr>
          <w:sz w:val="24"/>
          <w:szCs w:val="24"/>
          <w:rtl w:val="0"/>
        </w:rPr>
        <w:t xml:space="preserve"> distribuídos eletronicamente e presencialmente, analisando a presença de disciplinas específicas, campos de prática e formação dos docentes. O estudo seguiu as normas éticas da Resolução 466/2012 do CNS e dispensou aprovação pelo CEP da UFPE, por utilizar dados públicos fornecidos pelos coordenadores dos cursos de enfermagem.</w:t>
      </w:r>
    </w:p>
    <w:p w:rsidR="00000000" w:rsidDel="00000000" w:rsidP="00000000" w:rsidRDefault="00000000" w:rsidRPr="00000000" w14:paraId="00000008">
      <w:pPr>
        <w:spacing w:after="240" w:before="240" w:line="240" w:lineRule="auto"/>
        <w:jc w:val="both"/>
        <w:rPr>
          <w:sz w:val="24"/>
          <w:szCs w:val="24"/>
        </w:rPr>
      </w:pPr>
      <w:r w:rsidDel="00000000" w:rsidR="00000000" w:rsidRPr="00000000">
        <w:rPr>
          <w:b w:val="1"/>
          <w:sz w:val="24"/>
          <w:szCs w:val="24"/>
          <w:rtl w:val="0"/>
        </w:rPr>
        <w:t xml:space="preserve">RESULTADOS:</w:t>
      </w:r>
      <w:r w:rsidDel="00000000" w:rsidR="00000000" w:rsidRPr="00000000">
        <w:rPr>
          <w:sz w:val="24"/>
          <w:szCs w:val="24"/>
          <w:rtl w:val="0"/>
        </w:rPr>
        <w:t xml:space="preserve"> Dos 37 cursos analisados, 34 abordam substâncias psicoativas em seus currículos, sendo que 11 possuem disciplinas específicas. Campos de prática especializados estão presentes em 25 instituições. Contudo, lacunas foram identificadas, como a ausência de uniformidade na abordagem do tema e a carência de capacitações continuadas para docentes e alunos. Os coordenadores destacaram a importância de incluir temas como políticas públicas, neurociência e redução de danos para uma formação mais abrangente.</w:t>
      </w:r>
    </w:p>
    <w:p w:rsidR="00000000" w:rsidDel="00000000" w:rsidP="00000000" w:rsidRDefault="00000000" w:rsidRPr="00000000" w14:paraId="00000009">
      <w:pPr>
        <w:spacing w:after="240" w:before="240" w:line="240" w:lineRule="auto"/>
        <w:jc w:val="both"/>
        <w:rPr>
          <w:sz w:val="24"/>
          <w:szCs w:val="24"/>
        </w:rPr>
      </w:pPr>
      <w:r w:rsidDel="00000000" w:rsidR="00000000" w:rsidRPr="00000000">
        <w:rPr>
          <w:b w:val="1"/>
          <w:sz w:val="24"/>
          <w:szCs w:val="24"/>
          <w:rtl w:val="0"/>
        </w:rPr>
        <w:t xml:space="preserve">CONCLUSÃO:</w:t>
      </w:r>
      <w:r w:rsidDel="00000000" w:rsidR="00000000" w:rsidRPr="00000000">
        <w:rPr>
          <w:sz w:val="24"/>
          <w:szCs w:val="24"/>
          <w:rtl w:val="0"/>
        </w:rPr>
        <w:t xml:space="preserve"> Embora avanços tenham sido registrados na inclusão do tema nos currículos, há necessidade de maior uniformidade e investimento em educação continuada. A integração entre teoria e prática é fundamental para preparar enfermeiros capacitados a enfrentar os desafios relacionados às substâncias psicoativas, promovendo um cuidado ético e eficaz, com impacto positivo na saúde pública.</w:t>
      </w:r>
    </w:p>
    <w:p w:rsidR="00000000" w:rsidDel="00000000" w:rsidP="00000000" w:rsidRDefault="00000000" w:rsidRPr="00000000" w14:paraId="0000000A">
      <w:pPr>
        <w:spacing w:after="240" w:before="240" w:line="240" w:lineRule="auto"/>
        <w:jc w:val="both"/>
        <w:rPr>
          <w:sz w:val="24"/>
          <w:szCs w:val="24"/>
        </w:rPr>
      </w:pPr>
      <w:r w:rsidDel="00000000" w:rsidR="00000000" w:rsidRPr="00000000">
        <w:rPr>
          <w:rtl w:val="0"/>
        </w:rPr>
      </w:r>
    </w:p>
    <w:p w:rsidR="00000000" w:rsidDel="00000000" w:rsidP="00000000" w:rsidRDefault="00000000" w:rsidRPr="00000000" w14:paraId="0000000B">
      <w:pPr>
        <w:spacing w:after="240" w:before="240" w:line="240" w:lineRule="auto"/>
        <w:jc w:val="both"/>
        <w:rPr>
          <w:b w:val="1"/>
          <w:sz w:val="24"/>
          <w:szCs w:val="24"/>
        </w:rPr>
      </w:pPr>
      <w:r w:rsidDel="00000000" w:rsidR="00000000" w:rsidRPr="00000000">
        <w:rPr>
          <w:b w:val="1"/>
          <w:sz w:val="24"/>
          <w:szCs w:val="24"/>
          <w:rtl w:val="0"/>
        </w:rPr>
        <w:t xml:space="preserve">REFERÊNCIAS</w:t>
      </w:r>
    </w:p>
    <w:p w:rsidR="00000000" w:rsidDel="00000000" w:rsidP="00000000" w:rsidRDefault="00000000" w:rsidRPr="00000000" w14:paraId="0000000C">
      <w:pPr>
        <w:spacing w:after="240" w:before="240" w:line="240" w:lineRule="auto"/>
        <w:jc w:val="both"/>
        <w:rPr>
          <w:sz w:val="24"/>
          <w:szCs w:val="24"/>
        </w:rPr>
      </w:pPr>
      <w:r w:rsidDel="00000000" w:rsidR="00000000" w:rsidRPr="00000000">
        <w:rPr>
          <w:sz w:val="24"/>
          <w:szCs w:val="24"/>
          <w:rtl w:val="0"/>
        </w:rPr>
        <w:t xml:space="preserve">1. Fiocruz. III Levantamento Nacional sobre o Uso de Drogas pela População Brasileira. Brasília: Fiocruz/ICICT, 2017.</w:t>
      </w:r>
    </w:p>
    <w:p w:rsidR="00000000" w:rsidDel="00000000" w:rsidP="00000000" w:rsidRDefault="00000000" w:rsidRPr="00000000" w14:paraId="0000000D">
      <w:pPr>
        <w:rPr/>
      </w:pPr>
      <w:r w:rsidDel="00000000" w:rsidR="00000000" w:rsidRPr="00000000">
        <w:rPr>
          <w:sz w:val="24"/>
          <w:szCs w:val="24"/>
          <w:rtl w:val="0"/>
        </w:rPr>
        <w:t xml:space="preserve">2. Brasil. Ministério da Justiça e Segurança Pública. Plano Nacional de Políticas sobre Drogas (Planad). Brasília: Ministério da Justiça e Segurança Pública; 2022. </w:t>
      </w:r>
      <w:r w:rsidDel="00000000" w:rsidR="00000000" w:rsidRPr="00000000">
        <w:rPr/>
        <w:drawing>
          <wp:anchor allowOverlap="1" behindDoc="1" distB="114300" distT="114300" distL="114300" distR="114300" hidden="0" layoutInCell="1" locked="0" relativeHeight="0" simplePos="0">
            <wp:simplePos x="0" y="0"/>
            <wp:positionH relativeFrom="page">
              <wp:posOffset>-34761</wp:posOffset>
            </wp:positionH>
            <wp:positionV relativeFrom="page">
              <wp:posOffset>0</wp:posOffset>
            </wp:positionV>
            <wp:extent cx="7628170" cy="1639388"/>
            <wp:effectExtent b="0" l="0" r="0" t="0"/>
            <wp:wrapNone/>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7628170" cy="1639388"/>
                    </a:xfrm>
                    <a:prstGeom prst="rect"/>
                    <a:ln/>
                  </pic:spPr>
                </pic:pic>
              </a:graphicData>
            </a:graphic>
          </wp:anchor>
        </w:drawing>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