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Default Extension="jpeg" ContentType="image/jpeg"/>
  <Default Extension="tiff" ContentType="image/tiff"/>
  <Default Extension="gif" ContentType="image/gif"/>
  <Default Extension="bin" ContentType="application/vnd.openxmlformats-officedocument.oleObject"/>
  <Default Extension="wmf" ContentType="image/x-wmf"/>
  <Default Extension="emf" ContentType="image/x-emf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c="http://schemas.openxmlformats.org/drawingml/2006/chart" xmlns:cx="http://schemas.microsoft.com/office/drawing/2014/chartex" xmlns:cx1="http://schemas.microsoft.com/office/drawing/2015/9/8/chartex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p14">
  <w:body>
    <w:p w:rsidR="00074127" w:rsidRDefault="004D6993" w14:paraId="1E0AD85C" w14:textId="692651DA">
      <w:pPr>
        <w:jc w:val="center"/>
        <w:spacing w:after="0"/>
        <w:rPr>
          <w:b/>
          <w:color w:val="000000"/>
          <w:rFonts w:ascii="Arial" w:cs="Arial" w:eastAsia="Arial" w:hAnsi="Arial"/>
          <w:sz w:val="24"/>
          <w:szCs w:val="24"/>
        </w:rPr>
      </w:pPr>
      <w:r>
        <w:rPr>
          <w:b/>
          <w:color w:val="000000"/>
          <w:rFonts w:ascii="Arial" w:cs="Arial" w:eastAsia="Arial" w:hAnsi="Arial"/>
          <w:sz w:val="24"/>
          <w:szCs w:val="24"/>
        </w:rPr>
        <w:t>PREVALÊNCIA DE AUTOEFICÁCIA E RESILIÊNCIA ENTRE ESTUDANTES DE GRADUAÇÃO EM ENFERMAGEM</w:t>
      </w:r>
    </w:p>
    <w:p w:rsidR="00663868" w:rsidRDefault="00663868" w14:paraId="7A2A1E68" w14:textId="77777777">
      <w:pPr>
        <w:jc w:val="center"/>
        <w:spacing w:after="0"/>
        <w:rPr>
          <w:rFonts w:ascii="Arial" w:cs="Arial" w:eastAsia="Arial" w:hAnsi="Arial"/>
          <w:sz w:val="24"/>
          <w:szCs w:val="24"/>
        </w:rPr>
      </w:pPr>
    </w:p>
    <w:p w:rsidR="00074127" w:rsidRDefault="00663868" w14:paraId="211B0589" w14:textId="384C95EE">
      <w:pPr>
        <w:jc w:val="center"/>
        <w:ind w:left="284"/>
        <w:spacing w:after="0"/>
        <w:rPr>
          <w:rFonts w:ascii="Arial" w:cs="Arial" w:eastAsia="Arial" w:hAnsi="Arial"/>
          <w:sz w:val="24"/>
          <w:szCs w:val="24"/>
          <w:vertAlign w:val="superscript"/>
        </w:rPr>
      </w:pPr>
      <w:r>
        <w:rPr>
          <w:rFonts w:ascii="Arial"/>
          <w:sz w:val="24"/>
          <w:vertAlign w:val="superscript"/>
        </w:rPr>
      </w:r>
      <w:proofErr w:type="spellStart"/>
      <w:proofErr w:type="spellEnd"/>
    </w:p>
    <w:p w:rsidR="00074127" w:rsidRDefault="00663868" w14:paraId="48F43469" w14:textId="0C3B7EBB">
      <w:pPr>
        <w:jc w:val="both"/>
        <w:ind w:left="284"/>
        <w:spacing w:after="0"/>
        <w:rPr>
          <w:color w:val="FF0000"/>
          <w:rFonts w:ascii="Arial" w:cs="Arial" w:eastAsia="Arial" w:hAnsi="Arial"/>
          <w:sz w:val="24"/>
          <w:szCs w:val="24"/>
        </w:rPr>
      </w:pPr>
      <w:r>
        <w:rPr>
          <w:b/>
          <w:rFonts w:ascii="Arial" w:cs="Arial" w:eastAsia="Arial" w:hAnsi="Arial"/>
          <w:sz w:val="24"/>
          <w:szCs w:val="24"/>
        </w:rPr>
        <w:t xml:space="preserve">INTRODUÇÃO: </w:t>
      </w:r>
      <w:r w:rsidRPr="00663868">
        <w:rPr>
          <w:color w:val="000000"/>
          <w:rFonts w:ascii="Arial" w:cs="Arial" w:eastAsia="Arial" w:hAnsi="Arial"/>
          <w:sz w:val="24"/>
          <w:szCs w:val="24"/>
        </w:rPr>
        <w:t>Os estudantes de graduação em enfermagem são perpassados por diversos fatores de estresse, incluindo a mudança de cidade, nova rotina de vida e a sobrecarga das atividades acadêmicas. Entende-se que estratégias de promoção da saúde mental desses estudantes, principalmente as focadas na resolução de problemas e na busca de suporte social, são de extrema importância para o enfrentamento de situações estressantes do contexto universitário, podendo resultar em melhor adaptação acadêmica. Dois construtos têm se destacado como fatores de proteção para a saúde mental destes estudantes: a resiliência, que é entendida como a capacidade de adaptação frente aos desafios, adversidades e estressores da vida diária e a autoeficácia, que é a crença da pessoa em como ela se sente capaz de gerir e executar as tarefas do cotidiano alcançando o objetivo desejado</w:t>
      </w:r>
      <w:r>
        <w:rPr>
          <w:color w:val="000000"/>
          <w:rFonts w:ascii="Arial" w:cs="Arial" w:eastAsia="Arial" w:hAnsi="Arial"/>
          <w:sz w:val="24"/>
          <w:szCs w:val="24"/>
          <w:vertAlign w:val="superscript"/>
        </w:rPr>
        <w:t>1</w:t>
      </w:r>
      <w:r w:rsidRPr="00663868">
        <w:rPr>
          <w:color w:val="000000"/>
          <w:rFonts w:ascii="Arial" w:cs="Arial" w:eastAsia="Arial" w:hAnsi="Arial"/>
          <w:sz w:val="24"/>
          <w:szCs w:val="24"/>
        </w:rPr>
        <w:t>. Nesse sentido, o presente estudo teve como objetivo identificar a prevalência de resiliência e autoeficácia em estudantes d</w:t>
      </w:r>
      <w:r w:rsidR="00FF7B1A">
        <w:rPr>
          <w:color w:val="000000"/>
          <w:rFonts w:ascii="Arial" w:cs="Arial" w:eastAsia="Arial" w:hAnsi="Arial"/>
          <w:sz w:val="24"/>
          <w:szCs w:val="24"/>
        </w:rPr>
        <w:t>e</w:t>
      </w:r>
      <w:r w:rsidRPr="00663868">
        <w:rPr>
          <w:color w:val="000000"/>
          <w:rFonts w:ascii="Arial" w:cs="Arial" w:eastAsia="Arial" w:hAnsi="Arial"/>
          <w:sz w:val="24"/>
          <w:szCs w:val="24"/>
        </w:rPr>
        <w:t xml:space="preserve"> graduação em enfermagem.</w:t>
      </w:r>
    </w:p>
    <w:p w:rsidR="00074127" w:rsidRDefault="00074127" w14:paraId="5B8B8EBD" w14:textId="77777777">
      <w:pPr>
        <w:jc w:val="center"/>
        <w:ind w:left="284"/>
        <w:spacing w:after="0"/>
        <w:rPr>
          <w:color w:val="FF0000"/>
          <w:rFonts w:ascii="Arial" w:cs="Arial" w:eastAsia="Arial" w:hAnsi="Arial"/>
          <w:sz w:val="24"/>
          <w:szCs w:val="24"/>
        </w:rPr>
      </w:pPr>
    </w:p>
    <w:p w:rsidR="00074127" w:rsidRDefault="001A54D0" w14:paraId="13EFC666" w14:textId="45CC676C">
      <w:pPr>
        <w:jc w:val="both"/>
        <w:ind w:left="284"/>
        <w:spacing w:after="0"/>
        <w:rPr>
          <w:color w:val="FF0000"/>
          <w:rFonts w:ascii="Arial" w:cs="Arial" w:eastAsia="Arial" w:hAnsi="Arial"/>
          <w:sz w:val="24"/>
          <w:szCs w:val="24"/>
        </w:rPr>
      </w:pPr>
      <w:r>
        <w:rPr>
          <w:b/>
          <w:rFonts w:ascii="Arial" w:cs="Arial" w:eastAsia="Arial" w:hAnsi="Arial"/>
          <w:sz w:val="24"/>
          <w:szCs w:val="24"/>
        </w:rPr>
        <w:t>MÉTODO</w:t>
      </w:r>
      <w:r w:rsidR="006F7EB0">
        <w:rPr>
          <w:b/>
          <w:rFonts w:ascii="Arial" w:cs="Arial" w:eastAsia="Arial" w:hAnsi="Arial"/>
          <w:sz w:val="24"/>
          <w:szCs w:val="24"/>
        </w:rPr>
        <w:t>:</w:t>
      </w:r>
      <w:r>
        <w:rPr>
          <w:b/>
          <w:rFonts w:ascii="Arial" w:cs="Arial" w:eastAsia="Arial" w:hAnsi="Arial"/>
          <w:sz w:val="24"/>
          <w:szCs w:val="24"/>
        </w:rPr>
        <w:t xml:space="preserve"> </w:t>
      </w:r>
      <w:r w:rsidR="006F7EB0" w:rsidRPr="006F7EB0">
        <w:rPr>
          <w:rFonts w:ascii="Arial" w:cs="Arial" w:eastAsia="Arial" w:hAnsi="Arial"/>
          <w:sz w:val="24"/>
          <w:szCs w:val="24"/>
        </w:rPr>
        <w:t>Estudo</w:t>
      </w:r>
      <w:r w:rsidR="00FF7B1A">
        <w:rPr>
          <w:rFonts w:ascii="Arial" w:cs="Arial" w:eastAsia="Arial" w:hAnsi="Arial"/>
          <w:sz w:val="24"/>
          <w:szCs w:val="24"/>
        </w:rPr>
        <w:t xml:space="preserve"> transversal,</w:t>
      </w:r>
      <w:r w:rsidR="006F7EB0">
        <w:rPr>
          <w:rFonts w:ascii="Arial" w:cs="Arial" w:eastAsia="Arial" w:hAnsi="Arial"/>
          <w:sz w:val="24"/>
          <w:szCs w:val="24"/>
        </w:rPr>
        <w:t xml:space="preserve"> quantitativo, realizado com estudantes de graduação em enfermagem de uma Universidade Pública de São Paulo</w:t>
      </w:r>
      <w:r w:rsidR="00FB332B">
        <w:rPr>
          <w:rFonts w:ascii="Arial" w:cs="Arial" w:eastAsia="Arial" w:hAnsi="Arial"/>
          <w:sz w:val="24"/>
          <w:szCs w:val="24"/>
        </w:rPr>
        <w:t>, no período de junho a novembro de 2024</w:t>
      </w:r>
      <w:r w:rsidR="006F7EB0">
        <w:rPr>
          <w:rFonts w:ascii="Arial" w:cs="Arial" w:eastAsia="Arial" w:hAnsi="Arial"/>
          <w:sz w:val="24"/>
          <w:szCs w:val="24"/>
        </w:rPr>
        <w:t>. Foram levantadas informações sobre as características sociodemográficas e</w:t>
      </w:r>
      <w:r w:rsidR="006F7EB0" w:rsidRPr="006F7EB0">
        <w:rPr>
          <w:rFonts w:ascii="Arial" w:cs="Arial" w:eastAsia="Arial" w:hAnsi="Arial"/>
          <w:sz w:val="24"/>
          <w:szCs w:val="24"/>
        </w:rPr>
        <w:t xml:space="preserve"> medidas relacionadas à resiliência</w:t>
      </w:r>
      <w:r w:rsidR="00FF7B1A">
        <w:rPr>
          <w:rFonts w:ascii="Arial" w:cs="Arial" w:eastAsia="Arial" w:hAnsi="Arial"/>
          <w:sz w:val="24"/>
          <w:szCs w:val="24"/>
        </w:rPr>
        <w:t xml:space="preserve"> e</w:t>
      </w:r>
      <w:r w:rsidR="006F7EB0" w:rsidRPr="006F7EB0">
        <w:rPr>
          <w:rFonts w:ascii="Arial" w:cs="Arial" w:eastAsia="Arial" w:hAnsi="Arial"/>
          <w:sz w:val="24"/>
          <w:szCs w:val="24"/>
        </w:rPr>
        <w:t xml:space="preserve"> autoeficácia</w:t>
      </w:r>
      <w:r w:rsidR="006F7EB0">
        <w:rPr>
          <w:rFonts w:ascii="Arial" w:cs="Arial" w:eastAsia="Arial" w:hAnsi="Arial"/>
          <w:sz w:val="24"/>
          <w:szCs w:val="24"/>
        </w:rPr>
        <w:t>. Os dados foram submetido</w:t>
      </w:r>
      <w:r w:rsidR="006F7EB0" w:rsidRPr="006F7EB0">
        <w:rPr>
          <w:rFonts w:ascii="Arial" w:cs="Arial" w:eastAsia="Arial" w:hAnsi="Arial"/>
          <w:sz w:val="24"/>
          <w:szCs w:val="24"/>
        </w:rPr>
        <w:t>s à estatística descritiva para definição das frequências</w:t>
      </w:r>
      <w:r w:rsidR="006F7EB0">
        <w:rPr>
          <w:rFonts w:ascii="Arial" w:cs="Arial" w:eastAsia="Arial" w:hAnsi="Arial"/>
          <w:sz w:val="24"/>
          <w:szCs w:val="24"/>
        </w:rPr>
        <w:t xml:space="preserve"> simples e média</w:t>
      </w:r>
      <w:r w:rsidR="006F7EB0" w:rsidRPr="006F7EB0">
        <w:rPr>
          <w:rFonts w:ascii="Arial" w:cs="Arial" w:eastAsia="Arial" w:hAnsi="Arial"/>
          <w:sz w:val="24"/>
          <w:szCs w:val="24"/>
        </w:rPr>
        <w:t xml:space="preserve">. </w:t>
      </w:r>
      <w:r w:rsidR="00663868" w:rsidRPr="006F7EB0">
        <w:rPr>
          <w:color w:val="000000"/>
          <w:rFonts w:ascii="Arial" w:cs="Arial" w:eastAsia="Arial" w:hAnsi="Arial"/>
          <w:sz w:val="24"/>
          <w:szCs w:val="24"/>
        </w:rPr>
        <w:t>O projeto foi aprovado pelo comitê de ética da referida instituição sob parecer nº. 6.</w:t>
      </w:r>
      <w:r w:rsidR="00663868" w:rsidRPr="00663868">
        <w:rPr>
          <w:color w:val="000000"/>
          <w:rFonts w:ascii="Arial" w:cs="Arial" w:eastAsia="Arial" w:hAnsi="Arial"/>
          <w:sz w:val="24"/>
          <w:szCs w:val="24"/>
        </w:rPr>
        <w:t>835.062</w:t>
      </w:r>
      <w:r w:rsidR="00663868">
        <w:rPr>
          <w:color w:val="000000"/>
          <w:rFonts w:ascii="Arial" w:cs="Arial" w:eastAsia="Arial" w:hAnsi="Arial"/>
          <w:sz w:val="24"/>
          <w:szCs w:val="24"/>
        </w:rPr>
        <w:t>.</w:t>
      </w:r>
    </w:p>
    <w:p w:rsidR="00074127" w:rsidRDefault="00074127" w14:paraId="709AF372" w14:textId="77777777">
      <w:pPr>
        <w:jc w:val="center"/>
        <w:ind w:left="284"/>
        <w:spacing w:after="0"/>
        <w:rPr>
          <w:color w:val="FF0000"/>
          <w:rFonts w:ascii="Arial" w:cs="Arial" w:eastAsia="Arial" w:hAnsi="Arial"/>
          <w:sz w:val="24"/>
          <w:szCs w:val="24"/>
        </w:rPr>
      </w:pPr>
    </w:p>
    <w:p w:rsidR="00074127" w:rsidRDefault="001A54D0" w14:paraId="037A45B1" w14:textId="4FCD5BD1">
      <w:pPr>
        <w:jc w:val="both"/>
        <w:ind w:left="284"/>
        <w:spacing w:after="0"/>
        <w:rPr>
          <w:color w:val="FF0000"/>
          <w:rFonts w:ascii="Arial" w:cs="Arial" w:eastAsia="Arial" w:hAnsi="Arial"/>
          <w:sz w:val="24"/>
          <w:szCs w:val="24"/>
        </w:rPr>
      </w:pPr>
      <w:r>
        <w:rPr>
          <w:b/>
          <w:rFonts w:ascii="Arial" w:cs="Arial" w:eastAsia="Arial" w:hAnsi="Arial"/>
          <w:sz w:val="24"/>
          <w:szCs w:val="24"/>
        </w:rPr>
        <w:t>RESULTADOS</w:t>
        <w:lastRenderedPageBreak/>
      </w:r>
      <w:r w:rsidR="00663868">
        <w:rPr>
          <w:b/>
          <w:rFonts w:ascii="Arial" w:cs="Arial" w:eastAsia="Arial" w:hAnsi="Arial"/>
          <w:sz w:val="24"/>
          <w:szCs w:val="24"/>
        </w:rPr>
        <w:t>:</w:t>
      </w:r>
      <w:r>
        <w:rPr>
          <w:b/>
          <w:rFonts w:ascii="Arial" w:cs="Arial" w:eastAsia="Arial" w:hAnsi="Arial"/>
          <w:sz w:val="24"/>
          <w:szCs w:val="24"/>
        </w:rPr>
        <w:t xml:space="preserve"> </w:t>
      </w:r>
      <w:r w:rsidR="00663868" w:rsidRPr="00663868">
        <w:rPr>
          <w:color w:val="000000"/>
          <w:rFonts w:ascii="Arial" w:cs="Arial" w:eastAsia="Arial" w:hAnsi="Arial"/>
          <w:sz w:val="24"/>
          <w:szCs w:val="24"/>
        </w:rPr>
        <w:t>Participaram da presente pesquisa 25 estudantes do terceiro ano de graduação em enfermagem</w:t>
      </w:r>
      <w:r w:rsidR="00663868">
        <w:rPr>
          <w:color w:val="000000"/>
          <w:rFonts w:ascii="Arial" w:cs="Arial" w:eastAsia="Arial" w:hAnsi="Arial"/>
          <w:sz w:val="24"/>
          <w:szCs w:val="24"/>
        </w:rPr>
        <w:t xml:space="preserve">, sendo que a maioria </w:t>
      </w:r>
      <w:r w:rsidR="00663868" w:rsidRPr="00663868">
        <w:rPr>
          <w:color w:val="000000"/>
          <w:rFonts w:ascii="Arial" w:cs="Arial" w:eastAsia="Arial" w:hAnsi="Arial"/>
          <w:sz w:val="24"/>
          <w:szCs w:val="24"/>
        </w:rPr>
        <w:t>se</w:t>
      </w:r>
      <w:r w:rsidR="004D6993">
        <w:rPr>
          <w:color w:val="000000"/>
          <w:rFonts w:ascii="Arial" w:cs="Arial" w:eastAsia="Arial" w:hAnsi="Arial"/>
          <w:sz w:val="24"/>
          <w:szCs w:val="24"/>
        </w:rPr>
        <w:t xml:space="preserve"> autodeclarou mulher cisgênero (80%); da cor </w:t>
      </w:r>
      <w:r w:rsidR="00663868" w:rsidRPr="00663868">
        <w:rPr>
          <w:color w:val="000000"/>
          <w:rFonts w:ascii="Arial" w:cs="Arial" w:eastAsia="Arial" w:hAnsi="Arial"/>
          <w:sz w:val="24"/>
          <w:szCs w:val="24"/>
        </w:rPr>
        <w:t>branca (68%), heterossexual (72%), sem religião (52%), solteira (96%), não exercia atividade remunerada (76%) e tinham renda familiar maior que dois salários mínimos (64%). 48% dos estudantes apresentaram escore indicativo de resiliência moderada. A média da autoeficácia</w:t>
      </w:r>
      <w:r w:rsidR="004D6993">
        <w:rPr>
          <w:color w:val="000000"/>
          <w:rFonts w:ascii="Arial" w:cs="Arial" w:eastAsia="Arial" w:hAnsi="Arial"/>
          <w:sz w:val="24"/>
          <w:szCs w:val="24"/>
        </w:rPr>
        <w:t xml:space="preserve"> entre os estudantes</w:t>
      </w:r>
      <w:r w:rsidR="00663868" w:rsidRPr="00663868">
        <w:rPr>
          <w:color w:val="000000"/>
          <w:rFonts w:ascii="Arial" w:cs="Arial" w:eastAsia="Arial" w:hAnsi="Arial"/>
          <w:sz w:val="24"/>
          <w:szCs w:val="24"/>
        </w:rPr>
        <w:t xml:space="preserve"> foi de 22,5.</w:t>
      </w:r>
    </w:p>
    <w:p w:rsidR="00074127" w:rsidRDefault="00074127" w14:paraId="04D052B9" w14:textId="77777777">
      <w:pPr>
        <w:jc w:val="center"/>
        <w:ind w:left="284"/>
        <w:spacing w:after="0"/>
        <w:rPr>
          <w:color w:val="FF0000"/>
          <w:rFonts w:ascii="Arial" w:cs="Arial" w:eastAsia="Arial" w:hAnsi="Arial"/>
          <w:sz w:val="24"/>
          <w:szCs w:val="24"/>
        </w:rPr>
      </w:pPr>
    </w:p>
    <w:p w:rsidR="00074127" w:rsidRDefault="001A54D0" w14:paraId="47023842" w14:textId="2037C364">
      <w:pPr>
        <w:jc w:val="both"/>
        <w:ind w:left="284"/>
        <w:spacing w:after="0"/>
        <w:rPr>
          <w:color w:val="FF0000"/>
          <w:rFonts w:ascii="Arial" w:cs="Arial" w:eastAsia="Arial" w:hAnsi="Arial"/>
          <w:sz w:val="24"/>
          <w:szCs w:val="24"/>
        </w:rPr>
      </w:pPr>
      <w:r>
        <w:rPr>
          <w:b/>
          <w:rFonts w:ascii="Arial" w:cs="Arial" w:eastAsia="Arial" w:hAnsi="Arial"/>
          <w:sz w:val="24"/>
          <w:szCs w:val="24"/>
        </w:rPr>
        <w:t>CONCLUSÕES</w:t>
      </w:r>
      <w:r w:rsidR="00663868">
        <w:rPr>
          <w:b/>
          <w:rFonts w:ascii="Arial" w:cs="Arial" w:eastAsia="Arial" w:hAnsi="Arial"/>
          <w:sz w:val="24"/>
          <w:szCs w:val="24"/>
        </w:rPr>
        <w:t>:</w:t>
      </w:r>
      <w:r>
        <w:rPr>
          <w:b/>
          <w:rFonts w:ascii="Arial" w:cs="Arial" w:eastAsia="Arial" w:hAnsi="Arial"/>
          <w:sz w:val="24"/>
          <w:szCs w:val="24"/>
        </w:rPr>
        <w:t xml:space="preserve"> </w:t>
      </w:r>
      <w:r w:rsidR="00663868" w:rsidRPr="004D6993">
        <w:rPr>
          <w:color w:val="000000"/>
          <w:rFonts w:ascii="Arial" w:cs="Arial" w:eastAsia="Arial" w:hAnsi="Arial"/>
          <w:sz w:val="24"/>
          <w:szCs w:val="24"/>
        </w:rPr>
        <w:t>Entende</w:t>
      </w:r>
      <w:r w:rsidR="00663868" w:rsidRPr="00663868">
        <w:rPr>
          <w:color w:val="000000"/>
          <w:rFonts w:ascii="Arial" w:cs="Arial" w:eastAsia="Arial" w:hAnsi="Arial"/>
          <w:sz w:val="24"/>
          <w:szCs w:val="24"/>
        </w:rPr>
        <w:t>-se que a identificação de fatores protetivos de saúde mental em estudantes é importante para delinear estratégias de enfrentamento para os eventos estressantes do seu cotidiano, favorecendo a permanência na universidade.</w:t>
      </w:r>
    </w:p>
    <w:p w:rsidR="00074127" w:rsidRDefault="00074127" w14:paraId="3B350688" w14:textId="77777777">
      <w:pPr>
        <w:jc w:val="center"/>
        <w:ind w:left="284"/>
        <w:spacing w:after="0"/>
        <w:rPr>
          <w:rFonts w:ascii="Arial" w:cs="Arial" w:eastAsia="Arial" w:hAnsi="Arial"/>
          <w:sz w:val="24"/>
          <w:szCs w:val="24"/>
        </w:rPr>
      </w:pPr>
    </w:p>
    <w:p w:rsidR="00074127" w:rsidRDefault="001A54D0" w14:paraId="7C485EFA" w14:textId="271DE48F">
      <w:pPr>
        <w:pBdr>
          <w:top w:val="nil" w:sz="0" w:color="auto" w:space="0"/>
          <w:bottom w:val="nil" w:sz="0" w:color="auto" w:space="0"/>
          <w:left w:val="nil" w:sz="0" w:color="auto" w:space="0"/>
          <w:right w:val="nil" w:sz="0" w:color="auto" w:space="0"/>
          <w:between w:val="nil" w:sz="0" w:color="auto" w:space="0"/>
        </w:pBdr>
        <w:jc w:val="both"/>
        <w:ind w:left="284"/>
        <w:spacing w:after="0"/>
        <w:rPr>
          <w:b/>
          <w:color w:val="000000"/>
          <w:rFonts w:ascii="Arial" w:cs="Arial" w:eastAsia="Arial" w:hAnsi="Arial"/>
          <w:sz w:val="24"/>
          <w:szCs w:val="24"/>
        </w:rPr>
      </w:pPr>
      <w:r>
        <w:rPr>
          <w:b/>
          <w:color w:val="000000"/>
          <w:rFonts w:ascii="Arial" w:cs="Arial" w:eastAsia="Arial" w:hAnsi="Arial"/>
          <w:sz w:val="24"/>
          <w:szCs w:val="24"/>
        </w:rPr>
        <w:t xml:space="preserve">DESCRITORES: </w:t>
      </w:r>
      <w:r w:rsidR="00663868" w:rsidRPr="00663868">
        <w:rPr>
          <w:color w:val="000000"/>
          <w:rFonts w:ascii="Arial" w:cs="Arial" w:eastAsia="Arial" w:hAnsi="Arial"/>
          <w:sz w:val="24"/>
          <w:szCs w:val="24"/>
        </w:rPr>
        <w:t>Estudantes de Enfermagem, Resiliência, Autoeficácia</w:t>
      </w:r>
    </w:p>
    <w:p w:rsidR="00074127" w:rsidRDefault="00074127" w14:paraId="7F709946" w14:textId="77777777">
      <w:pPr>
        <w:jc w:val="center"/>
        <w:ind w:left="284"/>
        <w:spacing w:after="0"/>
        <w:rPr>
          <w:rFonts w:ascii="Arial" w:cs="Arial" w:eastAsia="Arial" w:hAnsi="Arial"/>
          <w:sz w:val="24"/>
          <w:szCs w:val="24"/>
        </w:rPr>
      </w:pPr>
    </w:p>
    <w:p w:rsidR="00074127" w:rsidRDefault="001A54D0" w14:paraId="4B609C57" w14:textId="77777777">
      <w:pPr>
        <w:pBdr>
          <w:top w:val="nil" w:sz="0" w:color="auto" w:space="0"/>
          <w:bottom w:val="nil" w:sz="0" w:color="auto" w:space="0"/>
          <w:left w:val="nil" w:sz="0" w:color="auto" w:space="0"/>
          <w:right w:val="nil" w:sz="0" w:color="auto" w:space="0"/>
          <w:between w:val="nil" w:sz="0" w:color="auto" w:space="0"/>
        </w:pBdr>
        <w:jc w:val="both"/>
        <w:ind w:left="284"/>
        <w:spacing w:after="0"/>
        <w:rPr>
          <w:color w:val="FF0000"/>
          <w:rFonts w:ascii="Arial" w:cs="Arial" w:eastAsia="Arial" w:hAnsi="Arial"/>
          <w:sz w:val="24"/>
          <w:szCs w:val="24"/>
        </w:rPr>
      </w:pPr>
      <w:r>
        <w:rPr>
          <w:b/>
          <w:color w:val="000000"/>
          <w:rFonts w:ascii="Arial" w:cs="Arial" w:eastAsia="Arial" w:hAnsi="Arial"/>
          <w:sz w:val="24"/>
          <w:szCs w:val="24"/>
        </w:rPr>
        <w:t>Referências</w:t>
      </w:r>
    </w:p>
    <w:p w:rsidR="00074127" w:rsidRDefault="00663868" w14:paraId="31F5D1CF" w14:textId="691737EB" w:rsidP="00663868" w:rsidRPr="00663868">
      <w:pPr>
        <w:pBdr>
          <w:top w:val="nil" w:sz="0" w:color="auto" w:space="0"/>
          <w:bottom w:val="nil" w:sz="0" w:color="auto" w:space="0"/>
          <w:left w:val="nil" w:sz="0" w:color="auto" w:space="0"/>
          <w:right w:val="nil" w:sz="0" w:color="auto" w:space="0"/>
          <w:between w:val="nil" w:sz="0" w:color="auto" w:space="0"/>
        </w:pBdr>
        <w:pStyle w:val="PargrafodaLista"/>
        <w:numPr>
          <w:ilvl w:val="0"/>
          <w:numId w:val="3"/>
        </w:numPr>
        <w:jc w:val="both"/>
        <w:rPr>
          <w:color w:val="FF0000"/>
          <w:rFonts w:ascii="Arial" w:cs="Arial" w:eastAsia="Arial" w:hAnsi="Arial"/>
          <w:sz w:val="24"/>
          <w:szCs w:val="24"/>
        </w:rPr>
      </w:pPr>
      <w:r w:rsidRPr="00663868">
        <w:rPr>
          <w:color w:val="000000"/>
          <w:rFonts w:ascii="Arial" w:cs="Arial" w:eastAsia="Arial" w:hAnsi="Arial"/>
          <w:sz w:val="24"/>
          <w:szCs w:val="24"/>
        </w:rPr>
        <w:t xml:space="preserve">Espindola BC, </w:t>
      </w:r>
      <w:proofErr w:type="spellStart"/>
      <w:r w:rsidRPr="00663868">
        <w:rPr>
          <w:color w:val="000000"/>
          <w:rFonts w:ascii="Arial" w:cs="Arial" w:eastAsia="Arial" w:hAnsi="Arial"/>
          <w:sz w:val="24"/>
          <w:szCs w:val="24"/>
        </w:rPr>
        <w:t>Sabóia</w:t>
      </w:r>
      <w:proofErr w:type="spellEnd"/>
      <w:r w:rsidRPr="00663868">
        <w:rPr>
          <w:color w:val="000000"/>
          <w:rFonts w:ascii="Arial" w:cs="Arial" w:eastAsia="Arial" w:hAnsi="Arial"/>
          <w:sz w:val="24"/>
          <w:szCs w:val="24"/>
        </w:rPr>
        <w:t xml:space="preserve"> VM, Santos GS. Promoção da saúde de graduandos de enfermagem: uma revisão integrativa. Saúde </w:t>
      </w:r>
      <w:proofErr w:type="gramStart"/>
      <w:r w:rsidRPr="00663868">
        <w:rPr>
          <w:color w:val="000000"/>
          <w:rFonts w:ascii="Arial" w:cs="Arial" w:eastAsia="Arial" w:hAnsi="Arial"/>
          <w:sz w:val="24"/>
          <w:szCs w:val="24"/>
        </w:rPr>
        <w:t>Coletiva,  2020</w:t>
      </w:r>
      <w:proofErr w:type="gramEnd"/>
      <w:r w:rsidRPr="00663868">
        <w:rPr>
          <w:color w:val="000000"/>
          <w:rFonts w:ascii="Arial" w:cs="Arial" w:eastAsia="Arial" w:hAnsi="Arial"/>
          <w:sz w:val="24"/>
          <w:szCs w:val="24"/>
        </w:rPr>
        <w:t>, 10(52): 2296–2304.</w:t>
      </w:r>
    </w:p>
    <w:sectPr w:rsidR="00074127" w:rsidRPr="00663868">
      <w:headerReference r:id="rId8" w:type="default"/>
      <w:pgNumType w:start="1"/>
      <w:pgSz w:w="11906" w:h="16838"/>
      <w:pgMar w:left="1701" w:right="1701" w:top="1701" w:bottom="1701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6DE4BA" w14:textId="77777777" w:rsidR="00F47EBC" w:rsidRDefault="00F47EBC">
      <w:pPr>
        <w:spacing w:after="0" w:line="240" w:lineRule="auto"/>
      </w:pPr>
      <w:r>
        <w:separator/>
      </w:r>
    </w:p>
  </w:endnote>
  <w:endnote w:type="continuationSeparator" w:id="0">
    <w:p w14:paraId="5227A4C6" w14:textId="77777777" w:rsidR="00F47EBC" w:rsidRDefault="00F47E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/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17AE71" w14:textId="77777777" w:rsidR="00F47EBC" w:rsidRDefault="00F47EBC">
      <w:pPr>
        <w:spacing w:after="0" w:line="240" w:lineRule="auto"/>
      </w:pPr>
      <w:r>
        <w:separator/>
      </w:r>
    </w:p>
  </w:footnote>
  <w:footnote w:type="continuationSeparator" w:id="0">
    <w:p w14:paraId="6C8D3930" w14:textId="77777777" w:rsidR="00F47EBC" w:rsidRDefault="00F47E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6074E9" w14:textId="0A4E9B37" w:rsidR="00074127" w:rsidRDefault="00BF02CD" w:rsidP="004D46FF">
    <w:pPr>
      <w:pBdr>
        <w:top w:val="nil"/>
        <w:left w:val="nil"/>
        <w:bottom w:val="nil"/>
        <w:right w:val="nil"/>
        <w:between w:val="nil"/>
      </w:pBdr>
      <w:tabs>
        <w:tab w:val="center" w:pos="4320"/>
      </w:tabs>
      <w:ind w:left="-1701" w:right="-1701"/>
      <w:jc w:val="right"/>
      <w:rPr>
        <w:color w:val="000000"/>
      </w:rPr>
    </w:pPr>
    <w:r>
      <w:rPr>
        <w:noProof/>
        <w:color w:val="000000"/>
        <w:lang w:val="en-US"/>
      </w:rPr>
      <w:drawing>
        <wp:inline distT="0" distB="0" distL="0" distR="0" wp14:anchorId="04A55225" wp14:editId="7658088E">
          <wp:extent cx="7553325" cy="1106805"/>
          <wp:effectExtent l="0" t="0" r="9525" b="0"/>
          <wp:docPr id="1503282877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3282877" name="Imagem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9577" cy="11253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A54D0">
      <w:rPr>
        <w:noProof/>
        <w:color w:val="000000"/>
        <w:lang w:val="en-US"/>
      </w:rPr>
      <mc:AlternateContent>
        <mc:Choice Requires="wps">
          <w:drawing>
            <wp:inline distT="0" distB="0" distL="0" distR="0" wp14:anchorId="0E50E4B3" wp14:editId="506265E4">
              <wp:extent cx="314325" cy="314325"/>
              <wp:effectExtent l="0" t="0" r="0" b="0"/>
              <wp:docPr id="1058893687" name="Retângulo 105889368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93600" y="362760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4463436" w14:textId="77777777" w:rsidR="00074127" w:rsidRDefault="00074127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0E50E4B3" id="Retângulo 1058893687" o:spid="_x0000_s1026" style="width:24.75pt;height:2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" filled="f" stroked="f">
              <v:textbox inset="2.53958mm,2.53958mm,2.53958mm,2.53958mm">
                <w:txbxContent>
                  <w:p w14:paraId="44463436" w14:textId="77777777" w:rsidR="00074127" w:rsidRDefault="00074127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hybridMultilevel"/>
    <w:nsid w:val="23BF1D38"/>
    <w:tmpl w:val="4B1AA500"/>
    <w:lvl w:ilvl="0">
      <w:numFmt w:val="decimal"/>
      <w:lvlText w:val="%1."/>
      <w:start w:val="1"/>
      <w:pPr>
        <w:ind w:left="644"/>
        <w:ind w:hanging="359"/>
      </w:pPr>
      <w:lvlJc w:val="left"/>
    </w:lvl>
    <w:lvl w:ilvl="1">
      <w:numFmt w:val="lowerLetter"/>
      <w:lvlText w:val="%2."/>
      <w:start w:val="1"/>
      <w:pPr>
        <w:ind w:left="1364"/>
        <w:ind w:hanging="360"/>
      </w:pPr>
      <w:lvlJc w:val="left"/>
    </w:lvl>
    <w:lvl w:ilvl="2">
      <w:numFmt w:val="lowerRoman"/>
      <w:lvlText w:val="%3."/>
      <w:start w:val="1"/>
      <w:pPr>
        <w:ind w:left="2084"/>
        <w:ind w:hanging="180"/>
      </w:pPr>
      <w:lvlJc w:val="right"/>
    </w:lvl>
    <w:lvl w:ilvl="3">
      <w:numFmt w:val="decimal"/>
      <w:lvlText w:val="%4."/>
      <w:start w:val="1"/>
      <w:pPr>
        <w:ind w:left="2804"/>
        <w:ind w:hanging="360"/>
      </w:pPr>
      <w:lvlJc w:val="left"/>
    </w:lvl>
    <w:lvl w:ilvl="4">
      <w:numFmt w:val="lowerLetter"/>
      <w:lvlText w:val="%5."/>
      <w:start w:val="1"/>
      <w:pPr>
        <w:ind w:left="3524"/>
        <w:ind w:hanging="360"/>
      </w:pPr>
      <w:lvlJc w:val="left"/>
    </w:lvl>
    <w:lvl w:ilvl="5">
      <w:numFmt w:val="lowerRoman"/>
      <w:lvlText w:val="%6."/>
      <w:start w:val="1"/>
      <w:pPr>
        <w:ind w:left="4244"/>
        <w:ind w:hanging="180"/>
      </w:pPr>
      <w:lvlJc w:val="right"/>
    </w:lvl>
    <w:lvl w:ilvl="6">
      <w:numFmt w:val="decimal"/>
      <w:lvlText w:val="%7."/>
      <w:start w:val="1"/>
      <w:pPr>
        <w:ind w:left="4964"/>
        <w:ind w:hanging="360"/>
      </w:pPr>
      <w:lvlJc w:val="left"/>
    </w:lvl>
    <w:lvl w:ilvl="7">
      <w:numFmt w:val="lowerLetter"/>
      <w:lvlText w:val="%8."/>
      <w:start w:val="1"/>
      <w:pPr>
        <w:ind w:left="5684"/>
        <w:ind w:hanging="360"/>
      </w:pPr>
      <w:lvlJc w:val="left"/>
    </w:lvl>
    <w:lvl w:ilvl="8">
      <w:numFmt w:val="lowerRoman"/>
      <w:lvlText w:val="%9."/>
      <w:start w:val="1"/>
      <w:pPr>
        <w:ind w:left="6404"/>
        <w:ind w:hanging="180"/>
      </w:pPr>
      <w:lvlJc w:val="right"/>
    </w:lvl>
  </w:abstractNum>
  <w:abstractNum w:abstractNumId="1">
    <w:multiLevelType w:val="hybridMultilevel"/>
    <w:nsid w:val="347F24BB"/>
    <w:tmpl w:val="A2AC10DE"/>
    <w:lvl w:ilvl="0">
      <w:numFmt w:val="bullet"/>
      <w:lvlText w:val="●"/>
      <w:start w:val="1"/>
      <w:rPr>
        <w:rFonts w:ascii="Noto Sans Symbols" w:cs="Noto Sans Symbols" w:eastAsia="Noto Sans Symbols" w:hAnsi="Noto Sans Symbols"/>
      </w:rPr>
      <w:pPr>
        <w:ind w:left="360"/>
        <w:ind w:hanging="360"/>
      </w:pPr>
      <w:lvlJc w:val="left"/>
    </w:lvl>
    <w:lvl w:ilvl="1">
      <w:numFmt w:val="bullet"/>
      <w:lvlText w:val="o"/>
      <w:start w:val="1"/>
      <w:rPr>
        <w:rFonts w:ascii="Courier New" w:cs="Courier New" w:eastAsia="Courier New" w:hAnsi="Courier New"/>
      </w:rPr>
      <w:pPr>
        <w:ind w:left="1080"/>
        <w:ind w:hanging="360"/>
      </w:pPr>
      <w:lvlJc w:val="left"/>
    </w:lvl>
    <w:lvl w:ilvl="2">
      <w:numFmt w:val="bullet"/>
      <w:lvlText w:val="▪"/>
      <w:start w:val="1"/>
      <w:rPr>
        <w:rFonts w:ascii="Noto Sans Symbols" w:cs="Noto Sans Symbols" w:eastAsia="Noto Sans Symbols" w:hAnsi="Noto Sans Symbols"/>
      </w:rPr>
      <w:pPr>
        <w:ind w:left="1800"/>
        <w:ind w:hanging="360"/>
      </w:pPr>
      <w:lvlJc w:val="left"/>
    </w:lvl>
    <w:lvl w:ilvl="3">
      <w:numFmt w:val="bullet"/>
      <w:lvlText w:val="●"/>
      <w:start w:val="1"/>
      <w:rPr>
        <w:rFonts w:ascii="Noto Sans Symbols" w:cs="Noto Sans Symbols" w:eastAsia="Noto Sans Symbols" w:hAnsi="Noto Sans Symbols"/>
      </w:rPr>
      <w:pPr>
        <w:ind w:left="2520"/>
        <w:ind w:hanging="360"/>
      </w:pPr>
      <w:lvlJc w:val="left"/>
    </w:lvl>
    <w:lvl w:ilvl="4">
      <w:numFmt w:val="bullet"/>
      <w:lvlText w:val="o"/>
      <w:start w:val="1"/>
      <w:rPr>
        <w:rFonts w:ascii="Courier New" w:cs="Courier New" w:eastAsia="Courier New" w:hAnsi="Courier New"/>
      </w:rPr>
      <w:pPr>
        <w:ind w:left="3240"/>
        <w:ind w:hanging="360"/>
      </w:pPr>
      <w:lvlJc w:val="left"/>
    </w:lvl>
    <w:lvl w:ilvl="5">
      <w:numFmt w:val="bullet"/>
      <w:lvlText w:val="▪"/>
      <w:start w:val="1"/>
      <w:rPr>
        <w:rFonts w:ascii="Noto Sans Symbols" w:cs="Noto Sans Symbols" w:eastAsia="Noto Sans Symbols" w:hAnsi="Noto Sans Symbols"/>
      </w:rPr>
      <w:pPr>
        <w:ind w:left="3960"/>
        <w:ind w:hanging="360"/>
      </w:pPr>
      <w:lvlJc w:val="left"/>
    </w:lvl>
    <w:lvl w:ilvl="6">
      <w:numFmt w:val="bullet"/>
      <w:lvlText w:val="●"/>
      <w:start w:val="1"/>
      <w:rPr>
        <w:rFonts w:ascii="Noto Sans Symbols" w:cs="Noto Sans Symbols" w:eastAsia="Noto Sans Symbols" w:hAnsi="Noto Sans Symbols"/>
      </w:rPr>
      <w:pPr>
        <w:ind w:left="4680"/>
        <w:ind w:hanging="360"/>
      </w:pPr>
      <w:lvlJc w:val="left"/>
    </w:lvl>
    <w:lvl w:ilvl="7">
      <w:numFmt w:val="bullet"/>
      <w:lvlText w:val="o"/>
      <w:start w:val="1"/>
      <w:rPr>
        <w:rFonts w:ascii="Courier New" w:cs="Courier New" w:eastAsia="Courier New" w:hAnsi="Courier New"/>
      </w:rPr>
      <w:pPr>
        <w:ind w:left="5400"/>
        <w:ind w:hanging="360"/>
      </w:pPr>
      <w:lvlJc w:val="left"/>
    </w:lvl>
    <w:lvl w:ilvl="8">
      <w:numFmt w:val="bullet"/>
      <w:lvlText w:val="▪"/>
      <w:start w:val="1"/>
      <w:rPr>
        <w:rFonts w:ascii="Noto Sans Symbols" w:cs="Noto Sans Symbols" w:eastAsia="Noto Sans Symbols" w:hAnsi="Noto Sans Symbols"/>
      </w:rPr>
      <w:pPr>
        <w:ind w:left="6120"/>
        <w:ind w:hanging="360"/>
      </w:pPr>
      <w:lvlJc w:val="left"/>
    </w:lvl>
  </w:abstractNum>
  <w:abstractNum w:abstractNumId="2">
    <w:multiLevelType w:val="hybridMultilevel"/>
    <w:nsid w:val="3AC85069"/>
    <w:tmpl w:val="AB2C4BD2"/>
    <w:lvl w:ilvl="0" w:tplc="01BA9542">
      <w:numFmt w:val="decimal"/>
      <w:lvlText w:val="%1."/>
      <w:start w:val="1"/>
      <w:rPr>
        <w:color w:val="000000"/>
        <w:rFonts w:hint="default"/>
      </w:rPr>
      <w:pPr>
        <w:ind w:left="644"/>
        <w:ind w:hanging="360"/>
      </w:pPr>
      <w:lvlJc w:val="left"/>
    </w:lvl>
    <w:lvl w:ilvl="1" w:tentative="1" w:tplc="04090019">
      <w:numFmt w:val="lowerLetter"/>
      <w:lvlText w:val="%2."/>
      <w:start w:val="1"/>
      <w:pPr>
        <w:ind w:left="1364"/>
        <w:ind w:hanging="360"/>
      </w:pPr>
      <w:lvlJc w:val="left"/>
    </w:lvl>
    <w:lvl w:ilvl="2" w:tentative="1" w:tplc="0409001B">
      <w:numFmt w:val="lowerRoman"/>
      <w:lvlText w:val="%3."/>
      <w:start w:val="1"/>
      <w:pPr>
        <w:ind w:left="2084"/>
        <w:ind w:hanging="180"/>
      </w:pPr>
      <w:lvlJc w:val="right"/>
    </w:lvl>
    <w:lvl w:ilvl="3" w:tentative="1" w:tplc="0409000F">
      <w:numFmt w:val="decimal"/>
      <w:lvlText w:val="%4."/>
      <w:start w:val="1"/>
      <w:pPr>
        <w:ind w:left="2804"/>
        <w:ind w:hanging="360"/>
      </w:pPr>
      <w:lvlJc w:val="left"/>
    </w:lvl>
    <w:lvl w:ilvl="4" w:tentative="1" w:tplc="04090019">
      <w:numFmt w:val="lowerLetter"/>
      <w:lvlText w:val="%5."/>
      <w:start w:val="1"/>
      <w:pPr>
        <w:ind w:left="3524"/>
        <w:ind w:hanging="360"/>
      </w:pPr>
      <w:lvlJc w:val="left"/>
    </w:lvl>
    <w:lvl w:ilvl="5" w:tentative="1" w:tplc="0409001B">
      <w:numFmt w:val="lowerRoman"/>
      <w:lvlText w:val="%6."/>
      <w:start w:val="1"/>
      <w:pPr>
        <w:ind w:left="4244"/>
        <w:ind w:hanging="180"/>
      </w:pPr>
      <w:lvlJc w:val="right"/>
    </w:lvl>
    <w:lvl w:ilvl="6" w:tentative="1" w:tplc="0409000F">
      <w:numFmt w:val="decimal"/>
      <w:lvlText w:val="%7."/>
      <w:start w:val="1"/>
      <w:pPr>
        <w:ind w:left="4964"/>
        <w:ind w:hanging="360"/>
      </w:pPr>
      <w:lvlJc w:val="left"/>
    </w:lvl>
    <w:lvl w:ilvl="7" w:tentative="1" w:tplc="04090019">
      <w:numFmt w:val="lowerLetter"/>
      <w:lvlText w:val="%8."/>
      <w:start w:val="1"/>
      <w:pPr>
        <w:ind w:left="5684"/>
        <w:ind w:hanging="360"/>
      </w:pPr>
      <w:lvlJc w:val="left"/>
    </w:lvl>
    <w:lvl w:ilvl="8" w:tentative="1" w:tplc="0409001B">
      <w:numFmt w:val="lowerRoman"/>
      <w:lvlText w:val="%9."/>
      <w:start w:val="1"/>
      <w:pPr>
        <w:ind w:left="6404"/>
        <w:ind w:hanging="180"/>
      </w:pPr>
      <w:lvlJc w:val="right"/>
    </w:lvl>
  </w:abstractNum>
  <w:abstractNum w:abstractNumId="10121982">
    <w:multiLevelType w:val="hybridMultilevel"/>
    <w:lvl w:ilvl="0">
      <w:numFmt w:val="decimal"/>
      <w:lvlText w:val="%1."/>
      <w:start w:val="1"/>
      <w:pPr>
        <w:ind w:left="720"/>
        <w:ind w:hanging="360"/>
      </w:pPr>
    </w:lvl>
    <w:lvl w:ilvl="1">
      <w:numFmt w:val="decimal"/>
      <w:lvlText w:val="%2."/>
      <w:start w:val="1"/>
      <w:pPr>
        <w:ind w:left="1440"/>
        <w:ind w:hanging="1080"/>
      </w:pPr>
    </w:lvl>
    <w:lvl w:ilvl="2">
      <w:numFmt w:val="decimal"/>
      <w:lvlText w:val="%3."/>
      <w:start w:val="1"/>
      <w:pPr>
        <w:ind w:left="2160"/>
        <w:ind w:hanging="1980"/>
      </w:pPr>
    </w:lvl>
    <w:lvl w:ilvl="3">
      <w:numFmt w:val="decimal"/>
      <w:lvlText w:val="%4."/>
      <w:start w:val="1"/>
      <w:pPr>
        <w:ind w:left="2880"/>
        <w:ind w:hanging="2520"/>
      </w:pPr>
    </w:lvl>
    <w:lvl w:ilvl="4">
      <w:numFmt w:val="decimal"/>
      <w:lvlText w:val="%5."/>
      <w:start w:val="1"/>
      <w:pPr>
        <w:ind w:left="3600"/>
        <w:ind w:hanging="3240"/>
      </w:pPr>
    </w:lvl>
    <w:lvl w:ilvl="5">
      <w:numFmt w:val="decimal"/>
      <w:lvlText w:val="%6."/>
      <w:start w:val="1"/>
      <w:pPr>
        <w:ind w:left="4320"/>
        <w:ind w:hanging="4140"/>
      </w:pPr>
    </w:lvl>
    <w:lvl w:ilvl="6">
      <w:numFmt w:val="decimal"/>
      <w:lvlText w:val="%7."/>
      <w:start w:val="1"/>
      <w:pPr>
        <w:ind w:left="5040"/>
        <w:ind w:hanging="4680"/>
      </w:pPr>
    </w:lvl>
    <w:lvl w:ilvl="7">
      <w:numFmt w:val="decimal"/>
      <w:lvlText w:val="%8."/>
      <w:start w:val="1"/>
      <w:pPr>
        <w:ind w:left="5760"/>
        <w:ind w:hanging="5400"/>
      </w:pPr>
    </w:lvl>
    <w:lvl w:ilvl="8">
      <w:numFmt w:val="decimal"/>
      <w:lvlText w:val="%9."/>
      <w:start w:val="1"/>
      <w:pPr>
        <w:ind w:left="6480"/>
        <w:ind w:hanging="6300"/>
      </w:pPr>
    </w:lvl>
  </w:abstractNum>
  <w:num w:numId="1">
    <w:abstractNumId w:val="0"/>
  </w:num>
  <w:num w:numId="2">
    <w:abstractNumId w:val="1"/>
  </w:num>
  <w:num w:numId="3">
    <w:abstractNumId w:val="2"/>
  </w:num>
  <w:num w:numId="10121982">
    <w:abstractNumId w:val="10121982"/>
  </w:num>
</w:numbering>
</file>

<file path=word/settings.xml><?xml version="1.0" encoding="utf-8"?>
<w:setting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p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462656"/>
  <w15:docId w15:val="{18DBB919-0D9F-4903-AC88-023196CA1B4A}"/>
  <w:rsids>
    <w:rsidRoot val="00074127"/>
    <w:rsid val="00074127"/>
    <w:rsid val="001A54D0"/>
    <w:rsid val="001A5E65"/>
    <w:rsid val="001C79F4"/>
    <w:rsid val="004B2431"/>
    <w:rsid val="004C50E2"/>
    <w:rsid val="004D46FF"/>
    <w:rsid val="004D6993"/>
    <w:rsid val="005A6458"/>
    <w:rsid val="00663868"/>
    <w:rsid val="006E706F"/>
    <w:rsid val="006F7EB0"/>
    <w:rsid val="007046DA"/>
    <w:rsid val="007F1F07"/>
    <w:rsid val="008438C4"/>
    <w:rsid val="00936406"/>
    <w:rsid val="00942AC6"/>
    <w:rsid val="00BD7F8D"/>
    <w:rsid val="00BF02CD"/>
    <w:rsid val="00F03386"/>
    <w:rsid val="00F3638D"/>
    <w:rsid val="00F47EBC"/>
    <w:rsid val="00FB332B"/>
    <w:rsid val="00FF7B1A"/>
  </w:rsids>
</w:settings>
</file>

<file path=word/styles.xml><?xml version="1.0" encoding="utf-8"?>
<w:style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p14">
  <w:docDefaults>
    <w:rPrDefault>
      <w:rPr>
        <w:lang w:val="pt-BR" w:eastAsia="pt-BR" w:bidi="ar-SA"/>
        <w:rFonts w:ascii="Times New Roman" w:cs="Times New Roman" w:eastAsia="Times New Roman" w:hAnsi="Times New Roma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7FA1"/>
    <w:rPr>
      <w:lang w:eastAsia="en-US"/>
    </w:rPr>
  </w:style>
  <w:style w:type="paragraph" w:styleId="Ttulo1">
    <w:name w:val="Heading 1"/>
    <w:basedOn w:val="Normal"/>
    <w:next w:val="Normal"/>
    <w:pPr>
      <w:keepNext/>
      <w:keepLines/>
      <w:outlineLvl w:val="0"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outlineLvl w:val="1"/>
      <w:spacing w:before="360" w:after="80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outlineLvl w:val="2"/>
      <w:spacing w:before="280" w:after="80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outlineLvl w:val="3"/>
      <w:spacing w:before="240" w:after="40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outlineLvl w:val="4"/>
      <w:spacing w:before="220" w:after="40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outlineLvl w:val="5"/>
      <w:spacing w:before="200" w:after="40"/>
    </w:pPr>
    <w:rPr>
      <w:b/>
    </w:rPr>
  </w:style>
  <w:style w:type="paragraph" w:styleId="Ttulo7">
    <w:name w:val="Heading 7"/>
    <w:qFormat/>
    <w:basedOn w:val="Normal"/>
    <w:next w:val="Normal"/>
    <w:rsid w:val="002D7FA1"/>
    <w:pPr>
      <w:keepNext/>
      <w:outlineLvl w:val="6"/>
      <w:jc w:val="center"/>
    </w:pPr>
    <w:rPr>
      <w:lang w:val="en-US" w:eastAsia="ja-JP"/>
      <w:b/>
      <w:rFonts w:ascii="Arial" w:hAnsi="Ari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tblPr>
      <w:tblCellMar>
        <w:top w:w="0" w:type="dxa"/>
        <w:left w:w="108" w:type="dxa"/>
        <w:bottom w:w="0" w:type="dxa"/>
        <w:right w:w="108" w:type="dxa"/>
      </w:tblCellMar>
      <w:tblInd w:w="0" w:type="dxa"/>
    </w:tblPr>
    <w:uiPriority w:val="99"/>
    <w:semiHidden/>
    <w:unhideWhenUsed/>
  </w:style>
  <w:style w:type="numbering" w:default="1" w:styleId="Semlista">
    <w:name w:val="No List"/>
    <w:uiPriority w:val="99"/>
    <w:semiHidden/>
    <w:unhideWhenUsed/>
  </w:style>
  <w:style w:type="table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qFormat/>
    <w:basedOn w:val="Normal"/>
    <w:next w:val="Corpodetexto"/>
    <w:rsid w:val="002D7FA1"/>
    <w:pPr>
      <w:keepNext/>
      <w:spacing w:before="240" w:after="120"/>
    </w:pPr>
    <w:rPr>
      <w:rFonts w:ascii="Liberation Sans" w:cs="Mangal" w:eastAsia="Microsoft YaHei" w:hAnsi="Liberation Sans"/>
      <w:sz w:val="28"/>
      <w:szCs w:val="28"/>
    </w:rPr>
  </w:style>
  <w:style w:type="paragraph" w:styleId="Lista">
    <w:name w:val="List"/>
    <w:qFormat/>
    <w:basedOn w:val="Corpodetexto"/>
    <w:rsid w:val="002D7FA1"/>
    <w:rPr>
      <w:rFonts w:cs="Mangal"/>
    </w:rPr>
  </w:style>
  <w:style w:type="paragraph" w:styleId="Corpodetexto">
    <w:name w:val="Body Text"/>
    <w:qFormat/>
    <w:basedOn w:val="Normal"/>
    <w:rsid w:val="002D7FA1"/>
    <w:pPr>
      <w:jc w:val="both"/>
      <w:spacing w:line="480" w:lineRule="auto"/>
    </w:pPr>
    <w:rPr>
      <w:lang w:val="en-US"/>
      <w:rFonts w:ascii="Arial" w:hAnsi="Arial"/>
      <w:sz w:val="24"/>
    </w:rPr>
  </w:style>
  <w:style w:type="paragraph" w:styleId="Textodecomentrio">
    <w:name w:val="annotation text"/>
    <w:qFormat/>
    <w:basedOn w:val="Normal"/>
    <w:link w:val="TextodecomentrioChar"/>
    <w:rsid w:val="002D7FA1"/>
  </w:style>
  <w:style w:type="paragraph" w:styleId="Recuodecorpodetexto2">
    <w:name w:val="Body Text Indent 2"/>
    <w:qFormat/>
    <w:basedOn w:val="Normal"/>
    <w:rsid w:val="002D7FA1"/>
    <w:pPr>
      <w:jc w:val="both"/>
      <w:ind w:left="284"/>
      <w:ind w:hanging="284"/>
    </w:pPr>
    <w:rPr>
      <w:lang w:val="en-US" w:eastAsia="ja-JP"/>
    </w:rPr>
  </w:style>
  <w:style w:type="paragraph" w:styleId="Cabealho">
    <w:name w:val="header"/>
    <w:qFormat/>
    <w:basedOn w:val="Normal"/>
    <w:rsid w:val="002D7FA1"/>
    <w:pPr>
      <w:tabs>
        <w:tab w:val="center" w:pos="4320"/>
        <w:tab w:val="right" w:pos="8640"/>
      </w:tabs>
    </w:pPr>
  </w:style>
  <w:style w:type="paragraph" w:styleId="Assuntodocomentrio">
    <w:name w:val="annotation subject"/>
    <w:qFormat/>
    <w:basedOn w:val="Textodecomentrio"/>
    <w:next w:val="Textodecomentrio"/>
    <w:link w:val="AssuntodocomentrioChar"/>
    <w:rsid w:val="002D7FA1"/>
    <w:rPr>
      <w:bCs/>
      <w:b/>
    </w:rPr>
  </w:style>
  <w:style w:type="paragraph" w:styleId="Rodap">
    <w:name w:val="footer"/>
    <w:qFormat/>
    <w:basedOn w:val="Normal"/>
    <w:rsid w:val="002D7FA1"/>
    <w:pPr>
      <w:tabs>
        <w:tab w:val="center" w:pos="4419"/>
        <w:tab w:val="right" w:pos="8838"/>
      </w:tabs>
    </w:pPr>
  </w:style>
  <w:style w:type="paragraph" w:styleId="MapadoDocumento">
    <w:name w:val="Document Map"/>
    <w:qFormat/>
    <w:basedOn w:val="Normal"/>
    <w:semiHidden/>
    <w:rsid w:val="002D7FA1"/>
    <w:pPr>
      <w:shd w:fill="000080" w:color="auto" w:val="clear"/>
    </w:pPr>
    <w:rPr>
      <w:rFonts w:ascii="Tahoma" w:cs="Tahoma" w:hAnsi="Tahoma"/>
    </w:rPr>
  </w:style>
  <w:style w:type="paragraph" w:styleId="Legenda">
    <w:name w:val="caption"/>
    <w:qFormat/>
    <w:basedOn w:val="Normal"/>
    <w:next w:val="Normal"/>
    <w:rsid w:val="002D7FA1"/>
    <w:pPr>
      <w:suppressLineNumbers/>
      <w:spacing w:before="120" w:after="120"/>
    </w:pPr>
    <w:rPr>
      <w:iCs/>
      <w:i/>
      <w:rFonts w:cs="Mangal"/>
      <w:sz w:val="24"/>
      <w:szCs w:val="24"/>
    </w:rPr>
  </w:style>
  <w:style w:type="paragraph" w:styleId="Recuodecorpodetexto3">
    <w:name w:val="Body Text Indent 3"/>
    <w:qFormat/>
    <w:basedOn w:val="Normal"/>
    <w:rsid w:val="002D7FA1"/>
    <w:pPr>
      <w:jc w:val="both"/>
      <w:ind w:left="284"/>
      <w:ind w:hanging="284"/>
    </w:pPr>
    <w:rPr>
      <w:lang w:val="en-US" w:eastAsia="ja-JP"/>
      <w:sz w:val="16"/>
    </w:rPr>
  </w:style>
  <w:style w:type="paragraph" w:styleId="Textodebalo">
    <w:name w:val="Balloon Text"/>
    <w:qFormat/>
    <w:basedOn w:val="Normal"/>
    <w:link w:val="TextodebaloChar"/>
    <w:rsid w:val="002D7FA1"/>
    <w:rPr>
      <w:rFonts w:ascii="Tahoma" w:cs="Tahoma" w:hAnsi="Tahoma"/>
      <w:sz w:val="16"/>
      <w:szCs w:val="16"/>
    </w:rPr>
  </w:style>
  <w:style w:type="character" w:styleId="Refdecomentrio">
    <w:name w:val="annotation reference"/>
    <w:qFormat/>
    <w:basedOn w:val="Fontepargpadro"/>
    <w:rsid w:val="002D7FA1"/>
    <w:rPr>
      <w:sz w:val="16"/>
      <w:szCs w:val="16"/>
    </w:rPr>
  </w:style>
  <w:style w:type="character" w:styleId="TextodebaloChar">
    <w:name w:val="Texto de balão Char"/>
    <w:qFormat/>
    <w:basedOn w:val="Fontepargpadro"/>
    <w:link w:val="Textodebalo"/>
    <w:rsid w:val="002D7FA1"/>
    <w:rPr>
      <w:lang w:eastAsia="en-US"/>
      <w:rFonts w:ascii="Tahoma" w:cs="Tahoma" w:hAnsi="Tahoma"/>
      <w:sz w:val="16"/>
      <w:szCs w:val="16"/>
    </w:rPr>
  </w:style>
  <w:style w:type="character" w:styleId="ListLabel1">
    <w:name w:val="ListLabel 1"/>
    <w:qFormat/>
    <w:rsid w:val="002D7FA1"/>
    <w:rPr>
      <w:b/>
      <w:color w:val="00000A"/>
    </w:rPr>
  </w:style>
  <w:style w:type="character" w:styleId="ListLabel2">
    <w:name w:val="ListLabel 2"/>
    <w:qFormat/>
    <w:rsid w:val="002D7FA1"/>
    <w:rPr>
      <w:sz w:val="22"/>
    </w:rPr>
  </w:style>
  <w:style w:type="paragraph" w:styleId="ndice">
    <w:name w:val="Índice"/>
    <w:qFormat/>
    <w:basedOn w:val="Normal"/>
    <w:rsid w:val="002D7FA1"/>
    <w:pPr>
      <w:suppressLineNumbers/>
    </w:pPr>
    <w:rPr>
      <w:rFonts w:cs="Mangal"/>
    </w:rPr>
  </w:style>
  <w:style w:type="paragraph" w:styleId="Corpodetextorecuado">
    <w:name w:val="Corpo de texto recuado"/>
    <w:qFormat/>
    <w:basedOn w:val="Normal"/>
    <w:rsid w:val="002D7FA1"/>
    <w:rPr>
      <w:lang w:val="en-US"/>
      <w:rFonts w:ascii="Arial" w:hAnsi="Arial"/>
    </w:rPr>
  </w:style>
  <w:style w:type="paragraph" w:styleId="Ttulododocumento">
    <w:name w:val="Título do documento"/>
    <w:qFormat/>
    <w:basedOn w:val="Normal"/>
    <w:rsid w:val="002D7FA1"/>
    <w:pPr>
      <w:jc w:val="center"/>
    </w:pPr>
    <w:rPr>
      <w:lang w:val="en-US" w:eastAsia="ja-JP"/>
      <w:b/>
      <w:sz w:val="32"/>
      <w:caps/>
    </w:rPr>
  </w:style>
  <w:style w:type="character" w:styleId="TextodecomentrioChar">
    <w:name w:val="Texto de comentário Char"/>
    <w:qFormat/>
    <w:basedOn w:val="Fontepargpadro"/>
    <w:link w:val="Textodecomentrio"/>
    <w:rsid w:val="002D7FA1"/>
    <w:rPr>
      <w:lang w:eastAsia="en-US"/>
    </w:rPr>
  </w:style>
  <w:style w:type="character" w:styleId="AssuntodocomentrioChar">
    <w:name w:val="Assunto do comentário Char"/>
    <w:qFormat/>
    <w:basedOn w:val="TextodecomentrioChar"/>
    <w:link w:val="Assuntodocomentrio"/>
    <w:rsid w:val="002D7FA1"/>
    <w:rPr>
      <w:bCs/>
      <w:lang w:eastAsia="en-US"/>
      <w:b/>
    </w:rPr>
  </w:style>
  <w:style w:type="paragraph" w:styleId="PargrafodaLista">
    <w:name w:val="List Paragraph"/>
    <w:qFormat/>
    <w:basedOn w:val="Normal"/>
    <w:rsid w:val="002D7FA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E0A2D"/>
    <w:pPr>
      <w:spacing w:before="100" w:beforeAutospacing="1" w:after="100" w:afterAutospacing="1" w:line="240" w:lineRule="auto"/>
    </w:pPr>
    <w:rPr>
      <w:lang w:eastAsia="pt-BR"/>
      <w:sz w:val="24"/>
      <w:szCs w:val="24"/>
    </w:rPr>
  </w:style>
  <w:style w:type="character" w:styleId="nfase">
    <w:name w:val="Emphasis"/>
    <w:qFormat/>
    <w:basedOn w:val="Fontepargpadro"/>
    <w:uiPriority w:val="20"/>
    <w:rsid w:val="00EE0A2D"/>
    <w:rPr>
      <w:iCs/>
      <w:i/>
    </w:rPr>
  </w:style>
  <w:style w:type="character" w:styleId="Hyperlink">
    <w:name w:val="Hyperlink"/>
    <w:basedOn w:val="Fontepargpadro"/>
    <w:rsid w:val="001B38F6"/>
    <w:rPr>
      <w:u w:val="single"/>
      <w:color w:val="0000FF"/>
    </w:rPr>
  </w:style>
  <w:style w:type="character" w:styleId="MenoPendente1">
    <w:name w:val="Menção Pendente1"/>
    <w:basedOn w:val="Fontepargpadro"/>
    <w:uiPriority w:val="99"/>
    <w:semiHidden/>
    <w:unhideWhenUsed/>
    <w:rsid w:val="001B38F6"/>
    <w:rPr>
      <w:color w:val="605E5C"/>
      <w:shd w:fill="E1DFDD" w:color="auto" w:val="clear"/>
    </w:rPr>
  </w:style>
  <w:style w:type="paragraph" w:styleId="Affiliation">
    <w:name w:val="Affiliation"/>
    <w:qFormat/>
    <w:basedOn w:val="Normal"/>
    <w:link w:val="AffiliationChar"/>
    <w:rsid w:val="00892D3A"/>
    <w:pPr>
      <w:ind w:left="709"/>
      <w:spacing w:after="120" w:line="240" w:lineRule="auto"/>
    </w:pPr>
    <w:rPr>
      <w:lang w:val="hr-HR"/>
      <w:i/>
      <w:color w:val="000000"/>
      <w:rFonts w:ascii="Calibri" w:cs="Calibri" w:hAnsi="Calibri"/>
      <w:sz w:val="22"/>
    </w:rPr>
  </w:style>
  <w:style w:type="character" w:styleId="AffiliationChar">
    <w:name w:val="Affiliation Char"/>
    <w:link w:val="Affiliation"/>
    <w:rsid w:val="00892D3A"/>
    <w:rPr>
      <w:lang w:val="hr-HR" w:eastAsia="en-US"/>
      <w:i/>
      <w:color w:val="000000"/>
      <w:rFonts w:ascii="Calibri" w:cs="Calibri" w:hAnsi="Calibri"/>
      <w:sz w:val="2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i/>
      <w:color w:val="666666"/>
      <w:rFonts w:ascii="Georgia" w:cs="Georgia" w:eastAsia="Georgia" w:hAnsi="Georgia"/>
      <w:sz w:val="48"/>
      <w:szCs w:val="48"/>
    </w:rPr>
  </w:style>
  <w:style w:type="paragraph" w:styleId="Title">
    <w:name w:val="Title"/>
    <w:basedOn w:val="Normal"/>
    <w:pPr>
      <w:spacing w:after="300"/>
    </w:pPr>
    <w:rPr>
      <w:color w:val="17365D"/>
      <w:sz w:val="52"/>
    </w:rPr>
  </w:style>
  <w:style w:type="paragraph" w:styleId="Subtitle">
    <w:name w:val="Subtitle"/>
    <w:basedOn w:val="Normal"/>
    <w:rPr>
      <w:i/>
      <w:color w:val="4F81BD"/>
      <w:sz w:val="24"/>
    </w:rPr>
  </w:style>
  <w:style w:type="paragraph" w:styleId="Heading1">
    <w:name w:val="Heading 1"/>
    <w:basedOn w:val="Normal"/>
    <w:pPr>
      <w:spacing w:before="480"/>
    </w:pPr>
    <w:rPr>
      <w:b/>
      <w:color w:val="345A8A"/>
      <w:sz w:val="32"/>
    </w:rPr>
  </w:style>
  <w:style w:type="paragraph" w:styleId="Heading2">
    <w:name w:val="Heading 2"/>
    <w:basedOn w:val="Normal"/>
    <w:pPr>
      <w:spacing w:before="200"/>
    </w:pPr>
    <w:rPr>
      <w:b/>
      <w:color w:val="4F81BD"/>
      <w:sz w:val="26"/>
    </w:rPr>
  </w:style>
  <w:style w:type="paragraph" w:styleId="Heading3">
    <w:name w:val="Heading 3"/>
    <w:basedOn w:val="Normal"/>
    <w:pPr>
      <w:spacing w:before="200"/>
    </w:pPr>
    <w:rPr>
      <w:b/>
      <w:color w:val="4F81BD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Kl+3SboFNqiuN2VGtrM5/R9PyA==">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468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MPCE_02</dc:creator>
  <cp:lastModifiedBy>Usuário do Windows</cp:lastModifiedBy>
  <cp:revision>4</cp:revision>
  <dcterms:created xsi:type="dcterms:W3CDTF">2025-01-20T13:04:00Z</dcterms:created>
  <dcterms:modified xsi:type="dcterms:W3CDTF">2025-01-20T14:16:00Z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FATEC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1046-10.2.0.7646</vt:lpwstr>
  </property>
</Properties>
</file>