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2F98B713" w:rsidR="00E346F6" w:rsidRPr="00915BEB" w:rsidRDefault="007211DA" w:rsidP="00915BEB">
      <w:pPr>
        <w:jc w:val="center"/>
        <w:rPr>
          <w:b/>
          <w:sz w:val="24"/>
          <w:szCs w:val="24"/>
          <w:highlight w:val="white"/>
        </w:rPr>
      </w:pPr>
      <w:r w:rsidRPr="00915BEB">
        <w:rPr>
          <w:b/>
          <w:sz w:val="24"/>
          <w:szCs w:val="24"/>
          <w:highlight w:val="white"/>
        </w:rPr>
        <w:t>UTILIZAÇÃO DO TESTE DE IDENTIFICAÇÃO DE PROVÁVEL DEPENDÊNCIA DE USO DO ÁLCOOL ( AUDIT-C) NA ANAMNESE DE ENFERMAGEM</w:t>
      </w:r>
    </w:p>
    <w:p w14:paraId="00000002" w14:textId="77777777" w:rsidR="00E346F6" w:rsidRPr="00915BEB" w:rsidRDefault="00E346F6" w:rsidP="00915BEB">
      <w:pPr>
        <w:jc w:val="both"/>
        <w:rPr>
          <w:b/>
          <w:sz w:val="24"/>
          <w:szCs w:val="24"/>
          <w:highlight w:val="white"/>
        </w:rPr>
      </w:pPr>
    </w:p>
    <w:p w14:paraId="637860A1" w14:textId="77777777" w:rsidR="007211DA" w:rsidRDefault="007211DA" w:rsidP="00915BEB">
      <w:pPr>
        <w:ind w:left="280"/>
        <w:jc w:val="both"/>
        <w:rPr>
          <w:b/>
          <w:sz w:val="24"/>
          <w:szCs w:val="24"/>
          <w:highlight w:val="white"/>
        </w:rPr>
      </w:pPr>
    </w:p>
    <w:p w14:paraId="00000008" w14:textId="79E1B8B8" w:rsidR="00E346F6" w:rsidRPr="00915BEB" w:rsidRDefault="007211DA" w:rsidP="00915BEB">
      <w:pPr>
        <w:ind w:left="280"/>
        <w:jc w:val="both"/>
        <w:rPr>
          <w:b/>
          <w:sz w:val="24"/>
          <w:szCs w:val="24"/>
          <w:highlight w:val="white"/>
        </w:rPr>
      </w:pPr>
      <w:r w:rsidRPr="00915BEB">
        <w:rPr>
          <w:b/>
          <w:sz w:val="24"/>
          <w:szCs w:val="24"/>
          <w:highlight w:val="white"/>
        </w:rPr>
        <w:t xml:space="preserve">INTRODUÇÃO </w:t>
      </w:r>
    </w:p>
    <w:p w14:paraId="00000009" w14:textId="1FFE3DC9" w:rsidR="00E346F6" w:rsidRPr="009B5A4A" w:rsidRDefault="009B5A4A" w:rsidP="009B5A4A">
      <w:pPr>
        <w:ind w:left="284"/>
        <w:jc w:val="both"/>
        <w:rPr>
          <w:sz w:val="24"/>
          <w:szCs w:val="24"/>
          <w:highlight w:val="white"/>
        </w:rPr>
      </w:pPr>
      <w:r w:rsidRPr="009B5A4A">
        <w:rPr>
          <w:sz w:val="24"/>
          <w:szCs w:val="24"/>
        </w:rPr>
        <w:t xml:space="preserve">O uso de álcool gera impactos negativos na vida dos indivíduos e na sociedade, sendo associado a uma alta prevalência de cânceres, </w:t>
      </w:r>
      <w:r w:rsidR="007B7BBC">
        <w:rPr>
          <w:sz w:val="24"/>
          <w:szCs w:val="24"/>
        </w:rPr>
        <w:t xml:space="preserve">Transtorno por uso de Álcool, </w:t>
      </w:r>
      <w:r w:rsidRPr="009B5A4A">
        <w:rPr>
          <w:sz w:val="24"/>
          <w:szCs w:val="24"/>
        </w:rPr>
        <w:t>Síndrome de Abstinência Alcoólica</w:t>
      </w:r>
      <w:r w:rsidR="007B7BBC">
        <w:rPr>
          <w:sz w:val="24"/>
          <w:szCs w:val="24"/>
        </w:rPr>
        <w:t xml:space="preserve"> Severa</w:t>
      </w:r>
      <w:r w:rsidRPr="009B5A4A">
        <w:rPr>
          <w:sz w:val="24"/>
          <w:szCs w:val="24"/>
        </w:rPr>
        <w:t>, assim como a Síndrome Alcoólica Fetal, que é mais comum no Brasil do que a fenilcetonúria</w:t>
      </w:r>
      <w:r>
        <w:rPr>
          <w:sz w:val="24"/>
          <w:szCs w:val="24"/>
          <w:vertAlign w:val="superscript"/>
        </w:rPr>
        <w:t>3</w:t>
      </w:r>
      <w:r w:rsidRPr="009B5A4A">
        <w:rPr>
          <w:sz w:val="24"/>
          <w:szCs w:val="24"/>
        </w:rPr>
        <w:t>. O Alcohol Use Disorders Identification Test (AUDIT-C)</w:t>
      </w:r>
      <w:r w:rsidR="00E713C5">
        <w:rPr>
          <w:sz w:val="24"/>
          <w:szCs w:val="24"/>
          <w:vertAlign w:val="superscript"/>
        </w:rPr>
        <w:t>2</w:t>
      </w:r>
      <w:r w:rsidRPr="009B5A4A">
        <w:rPr>
          <w:sz w:val="24"/>
          <w:szCs w:val="24"/>
        </w:rPr>
        <w:t xml:space="preserve">, desenvolvido pela Organização Mundial de Saúde (OMS), é uma ferramenta de triagem para identificar consumo excessivo de álcool, prevenindo agravos relacionados ao álcool. </w:t>
      </w:r>
      <w:r w:rsidR="007211DA" w:rsidRPr="009B5A4A">
        <w:rPr>
          <w:sz w:val="24"/>
          <w:szCs w:val="24"/>
        </w:rPr>
        <w:t xml:space="preserve">O AUDIT-C </w:t>
      </w:r>
      <w:r w:rsidRPr="009B5A4A">
        <w:rPr>
          <w:sz w:val="24"/>
          <w:szCs w:val="24"/>
        </w:rPr>
        <w:t xml:space="preserve">é </w:t>
      </w:r>
      <w:r w:rsidR="007211DA" w:rsidRPr="009B5A4A">
        <w:rPr>
          <w:sz w:val="24"/>
          <w:szCs w:val="24"/>
        </w:rPr>
        <w:t xml:space="preserve">composto por 3 perguntas: 1) </w:t>
      </w:r>
      <w:r w:rsidR="007211DA" w:rsidRPr="009B5A4A">
        <w:rPr>
          <w:sz w:val="24"/>
          <w:szCs w:val="24"/>
        </w:rPr>
        <w:t xml:space="preserve">Com que frequência você </w:t>
      </w:r>
      <w:r w:rsidR="007B7BBC">
        <w:rPr>
          <w:sz w:val="24"/>
          <w:szCs w:val="24"/>
        </w:rPr>
        <w:t>bebe</w:t>
      </w:r>
      <w:r w:rsidR="007211DA" w:rsidRPr="009B5A4A">
        <w:rPr>
          <w:sz w:val="24"/>
          <w:szCs w:val="24"/>
        </w:rPr>
        <w:t>?</w:t>
      </w:r>
      <w:r w:rsidR="007211DA" w:rsidRPr="009B5A4A">
        <w:rPr>
          <w:sz w:val="24"/>
          <w:szCs w:val="24"/>
        </w:rPr>
        <w:t xml:space="preserve"> 2) </w:t>
      </w:r>
      <w:r w:rsidR="007211DA" w:rsidRPr="009B5A4A">
        <w:rPr>
          <w:sz w:val="24"/>
          <w:szCs w:val="24"/>
        </w:rPr>
        <w:t>Nas ocasiões em que bebe, quantas doses você costuma tomar?</w:t>
      </w:r>
      <w:r w:rsidR="007211DA" w:rsidRPr="009B5A4A">
        <w:rPr>
          <w:sz w:val="24"/>
          <w:szCs w:val="24"/>
        </w:rPr>
        <w:t xml:space="preserve"> 3) </w:t>
      </w:r>
      <w:r w:rsidR="007211DA" w:rsidRPr="009B5A4A">
        <w:rPr>
          <w:sz w:val="24"/>
          <w:szCs w:val="24"/>
        </w:rPr>
        <w:t>Com que frequência</w:t>
      </w:r>
      <w:r w:rsidR="007211DA" w:rsidRPr="009B5A4A">
        <w:rPr>
          <w:sz w:val="24"/>
          <w:szCs w:val="24"/>
        </w:rPr>
        <w:t xml:space="preserve"> você toma 6 ou + doses em uma ocasião?</w:t>
      </w:r>
      <w:r w:rsidR="007211DA" w:rsidRPr="009B5A4A">
        <w:rPr>
          <w:sz w:val="24"/>
          <w:szCs w:val="24"/>
        </w:rPr>
        <w:t xml:space="preserve"> </w:t>
      </w:r>
      <w:r w:rsidR="007211DA" w:rsidRPr="009B5A4A">
        <w:rPr>
          <w:sz w:val="24"/>
          <w:szCs w:val="24"/>
        </w:rPr>
        <w:t xml:space="preserve">Conforme o escore obtido é possível identificar o padrão de consumo abusivo ou dependente de álcool. </w:t>
      </w:r>
      <w:r w:rsidR="007B7BBC">
        <w:rPr>
          <w:sz w:val="24"/>
          <w:szCs w:val="24"/>
        </w:rPr>
        <w:t xml:space="preserve">Sendo consumo de risco acima de 8. Este escore já sugere intervenção educativa e acima avaliação por profissional de saúde. </w:t>
      </w:r>
    </w:p>
    <w:p w14:paraId="0000000A" w14:textId="77777777" w:rsidR="00E346F6" w:rsidRPr="00915BEB" w:rsidRDefault="00E346F6" w:rsidP="00915BEB">
      <w:pPr>
        <w:pStyle w:val="Ttulo1"/>
        <w:shd w:val="clear" w:color="auto" w:fill="FFFFFF"/>
        <w:spacing w:before="0" w:after="0" w:line="240" w:lineRule="auto"/>
        <w:ind w:firstLine="533"/>
        <w:jc w:val="both"/>
        <w:rPr>
          <w:sz w:val="24"/>
          <w:szCs w:val="24"/>
        </w:rPr>
      </w:pPr>
      <w:bookmarkStart w:id="0" w:name="_heading=h.gjdgxs" w:colFirst="0" w:colLast="0"/>
      <w:bookmarkEnd w:id="0"/>
    </w:p>
    <w:p w14:paraId="0000000B" w14:textId="77777777" w:rsidR="00E346F6" w:rsidRPr="00915BEB" w:rsidRDefault="007211DA" w:rsidP="00915BEB">
      <w:pPr>
        <w:ind w:left="283"/>
        <w:jc w:val="both"/>
        <w:rPr>
          <w:b/>
          <w:sz w:val="24"/>
          <w:szCs w:val="24"/>
        </w:rPr>
      </w:pPr>
      <w:r w:rsidRPr="00915BEB">
        <w:rPr>
          <w:b/>
          <w:sz w:val="24"/>
          <w:szCs w:val="24"/>
        </w:rPr>
        <w:t>OBJETIVO</w:t>
      </w:r>
    </w:p>
    <w:p w14:paraId="0000000C" w14:textId="77777777" w:rsidR="00E346F6" w:rsidRPr="00915BEB" w:rsidRDefault="007211DA" w:rsidP="00915BEB">
      <w:pPr>
        <w:ind w:left="283"/>
        <w:jc w:val="both"/>
        <w:rPr>
          <w:sz w:val="24"/>
          <w:szCs w:val="24"/>
          <w:highlight w:val="white"/>
        </w:rPr>
      </w:pPr>
      <w:r w:rsidRPr="00915BEB">
        <w:rPr>
          <w:sz w:val="24"/>
          <w:szCs w:val="24"/>
        </w:rPr>
        <w:t>Descrever o pr</w:t>
      </w:r>
      <w:r w:rsidRPr="00915BEB">
        <w:rPr>
          <w:sz w:val="24"/>
          <w:szCs w:val="24"/>
        </w:rPr>
        <w:t xml:space="preserve">ocesso de implementação do </w:t>
      </w:r>
      <w:r w:rsidRPr="00915BEB">
        <w:rPr>
          <w:sz w:val="24"/>
          <w:szCs w:val="24"/>
          <w:highlight w:val="white"/>
        </w:rPr>
        <w:t xml:space="preserve">teste AUDIT-C na anamnese de enfermagem de um Hospital Universitário. </w:t>
      </w:r>
    </w:p>
    <w:p w14:paraId="0000000D" w14:textId="77777777" w:rsidR="00E346F6" w:rsidRPr="00915BEB" w:rsidRDefault="00E346F6" w:rsidP="00915BEB">
      <w:pPr>
        <w:ind w:left="283"/>
        <w:jc w:val="both"/>
        <w:rPr>
          <w:b/>
          <w:sz w:val="24"/>
          <w:szCs w:val="24"/>
        </w:rPr>
      </w:pPr>
    </w:p>
    <w:p w14:paraId="0000000E" w14:textId="77777777" w:rsidR="00E346F6" w:rsidRPr="00915BEB" w:rsidRDefault="007211DA" w:rsidP="00915BEB">
      <w:pPr>
        <w:ind w:left="283"/>
        <w:jc w:val="both"/>
        <w:rPr>
          <w:sz w:val="24"/>
          <w:szCs w:val="24"/>
        </w:rPr>
      </w:pPr>
      <w:r w:rsidRPr="00915BEB">
        <w:rPr>
          <w:b/>
          <w:sz w:val="24"/>
          <w:szCs w:val="24"/>
        </w:rPr>
        <w:t>MÉTODO</w:t>
      </w:r>
    </w:p>
    <w:p w14:paraId="0000000F" w14:textId="45F6179D" w:rsidR="00E346F6" w:rsidRPr="00915BEB" w:rsidRDefault="007211DA" w:rsidP="00915BEB">
      <w:pPr>
        <w:ind w:left="283"/>
        <w:jc w:val="both"/>
        <w:rPr>
          <w:sz w:val="24"/>
          <w:szCs w:val="24"/>
        </w:rPr>
      </w:pPr>
      <w:r w:rsidRPr="00915BEB">
        <w:rPr>
          <w:sz w:val="24"/>
          <w:szCs w:val="24"/>
        </w:rPr>
        <w:t xml:space="preserve">Este estudo descritivo </w:t>
      </w:r>
      <w:r w:rsidRPr="00915BEB">
        <w:rPr>
          <w:sz w:val="24"/>
          <w:szCs w:val="24"/>
        </w:rPr>
        <w:t xml:space="preserve">utiliza ferramentas da Ciência da Implementação para orientar </w:t>
      </w:r>
      <w:r w:rsidR="00915BEB">
        <w:rPr>
          <w:sz w:val="24"/>
          <w:szCs w:val="24"/>
        </w:rPr>
        <w:t>o rastreamento do consumo de álcool entre os pacientes internados. Sendo o AUDIT-C</w:t>
      </w:r>
      <w:r w:rsidRPr="00915BEB">
        <w:rPr>
          <w:sz w:val="24"/>
          <w:szCs w:val="24"/>
        </w:rPr>
        <w:t xml:space="preserve"> </w:t>
      </w:r>
      <w:r w:rsidR="00915BEB">
        <w:rPr>
          <w:sz w:val="24"/>
          <w:szCs w:val="24"/>
        </w:rPr>
        <w:t>aplicado pelos enfermeiros d</w:t>
      </w:r>
      <w:r w:rsidRPr="00915BEB">
        <w:rPr>
          <w:sz w:val="24"/>
          <w:szCs w:val="24"/>
        </w:rPr>
        <w:t>as unidades de internação</w:t>
      </w:r>
      <w:r w:rsidR="00915BEB">
        <w:rPr>
          <w:sz w:val="24"/>
          <w:szCs w:val="24"/>
        </w:rPr>
        <w:t xml:space="preserve">, </w:t>
      </w:r>
      <w:r w:rsidRPr="00915BEB">
        <w:rPr>
          <w:sz w:val="24"/>
          <w:szCs w:val="24"/>
        </w:rPr>
        <w:t>veiculada ao sistema AGHuse</w:t>
      </w:r>
      <w:r w:rsidR="00915BEB">
        <w:rPr>
          <w:sz w:val="24"/>
          <w:szCs w:val="24"/>
        </w:rPr>
        <w:t xml:space="preserve"> na sistematização da anamnese</w:t>
      </w:r>
      <w:r w:rsidRPr="00915BEB">
        <w:rPr>
          <w:sz w:val="24"/>
          <w:szCs w:val="24"/>
        </w:rPr>
        <w:t>.</w:t>
      </w:r>
      <w:r w:rsidR="009B5A4A">
        <w:rPr>
          <w:sz w:val="24"/>
          <w:szCs w:val="24"/>
        </w:rPr>
        <w:t xml:space="preserve"> </w:t>
      </w:r>
    </w:p>
    <w:p w14:paraId="00000010" w14:textId="77777777" w:rsidR="00E346F6" w:rsidRPr="00915BEB" w:rsidRDefault="00E346F6" w:rsidP="00915BEB">
      <w:pPr>
        <w:ind w:left="283"/>
        <w:jc w:val="both"/>
        <w:rPr>
          <w:b/>
          <w:sz w:val="24"/>
          <w:szCs w:val="24"/>
        </w:rPr>
      </w:pPr>
    </w:p>
    <w:p w14:paraId="00000011" w14:textId="77777777" w:rsidR="00E346F6" w:rsidRPr="00915BEB" w:rsidRDefault="007211DA" w:rsidP="00915BEB">
      <w:pPr>
        <w:ind w:left="283"/>
        <w:jc w:val="both"/>
        <w:rPr>
          <w:sz w:val="24"/>
          <w:szCs w:val="24"/>
        </w:rPr>
      </w:pPr>
      <w:r w:rsidRPr="00915BEB">
        <w:rPr>
          <w:b/>
          <w:sz w:val="24"/>
          <w:szCs w:val="24"/>
        </w:rPr>
        <w:t>RESULTADOS</w:t>
      </w:r>
    </w:p>
    <w:p w14:paraId="00000012" w14:textId="724B69FC" w:rsidR="00E346F6" w:rsidRPr="00915BEB" w:rsidRDefault="00915BEB" w:rsidP="00915BEB">
      <w:pPr>
        <w:ind w:left="283"/>
        <w:jc w:val="both"/>
        <w:rPr>
          <w:sz w:val="24"/>
          <w:szCs w:val="24"/>
        </w:rPr>
      </w:pPr>
      <w:r w:rsidRPr="00915BEB">
        <w:rPr>
          <w:sz w:val="24"/>
          <w:szCs w:val="24"/>
        </w:rPr>
        <w:t xml:space="preserve">A implementação </w:t>
      </w:r>
      <w:r w:rsidR="009B5A4A">
        <w:rPr>
          <w:sz w:val="24"/>
          <w:szCs w:val="24"/>
        </w:rPr>
        <w:t xml:space="preserve">foi </w:t>
      </w:r>
      <w:r w:rsidRPr="00915BEB">
        <w:rPr>
          <w:sz w:val="24"/>
          <w:szCs w:val="24"/>
        </w:rPr>
        <w:t>desenvolvida pelo centro de pesquisa em álcool e drogas em colaboração com a enfermagem.</w:t>
      </w:r>
      <w:r>
        <w:rPr>
          <w:sz w:val="24"/>
          <w:szCs w:val="24"/>
        </w:rPr>
        <w:t xml:space="preserve"> As querys de monitoramento revelam adesão de mais 57% na aplicação da escala. O rastreamento iniciado em novembro de 2023 já identificou </w:t>
      </w:r>
      <w:r w:rsidR="009B5A4A">
        <w:rPr>
          <w:sz w:val="24"/>
          <w:szCs w:val="24"/>
        </w:rPr>
        <w:t xml:space="preserve">pelo menos </w:t>
      </w:r>
      <w:r>
        <w:rPr>
          <w:sz w:val="24"/>
          <w:szCs w:val="24"/>
        </w:rPr>
        <w:t xml:space="preserve">15 casos graves, </w:t>
      </w:r>
      <w:r w:rsidR="009B5A4A">
        <w:rPr>
          <w:sz w:val="24"/>
          <w:szCs w:val="24"/>
        </w:rPr>
        <w:t>além de identificar uma</w:t>
      </w:r>
      <w:r>
        <w:rPr>
          <w:sz w:val="24"/>
          <w:szCs w:val="24"/>
        </w:rPr>
        <w:t xml:space="preserve"> média de 25 pacientes</w:t>
      </w:r>
      <w:r w:rsidR="009B5A4A">
        <w:rPr>
          <w:sz w:val="24"/>
          <w:szCs w:val="24"/>
        </w:rPr>
        <w:t xml:space="preserve"> por </w:t>
      </w:r>
      <w:r>
        <w:rPr>
          <w:sz w:val="24"/>
          <w:szCs w:val="24"/>
        </w:rPr>
        <w:t xml:space="preserve">mês em consultoria pelo </w:t>
      </w:r>
      <w:r w:rsidR="009B5A4A">
        <w:rPr>
          <w:sz w:val="24"/>
          <w:szCs w:val="24"/>
        </w:rPr>
        <w:t>S</w:t>
      </w:r>
      <w:r>
        <w:rPr>
          <w:sz w:val="24"/>
          <w:szCs w:val="24"/>
        </w:rPr>
        <w:t xml:space="preserve">erviço de </w:t>
      </w:r>
      <w:r w:rsidR="009B5A4A">
        <w:rPr>
          <w:sz w:val="24"/>
          <w:szCs w:val="24"/>
        </w:rPr>
        <w:t>E</w:t>
      </w:r>
      <w:r>
        <w:rPr>
          <w:sz w:val="24"/>
          <w:szCs w:val="24"/>
        </w:rPr>
        <w:t>nfermagem em Adições</w:t>
      </w:r>
      <w:r w:rsidR="009B5A4A">
        <w:rPr>
          <w:sz w:val="24"/>
          <w:szCs w:val="24"/>
        </w:rPr>
        <w:t>.</w:t>
      </w:r>
    </w:p>
    <w:p w14:paraId="00000013" w14:textId="77777777" w:rsidR="00E346F6" w:rsidRPr="00915BEB" w:rsidRDefault="00E346F6" w:rsidP="00915BEB">
      <w:pPr>
        <w:ind w:left="283"/>
        <w:jc w:val="both"/>
        <w:rPr>
          <w:b/>
          <w:sz w:val="24"/>
          <w:szCs w:val="24"/>
        </w:rPr>
      </w:pPr>
    </w:p>
    <w:p w14:paraId="00000014" w14:textId="77777777" w:rsidR="00E346F6" w:rsidRPr="00915BEB" w:rsidRDefault="007211DA" w:rsidP="00915BEB">
      <w:pPr>
        <w:ind w:left="283"/>
        <w:jc w:val="both"/>
        <w:rPr>
          <w:sz w:val="24"/>
          <w:szCs w:val="24"/>
        </w:rPr>
      </w:pPr>
      <w:r w:rsidRPr="00915BEB">
        <w:rPr>
          <w:b/>
          <w:sz w:val="24"/>
          <w:szCs w:val="24"/>
        </w:rPr>
        <w:t>CONSIDERAÇÕES FINAIS</w:t>
      </w:r>
      <w:r w:rsidRPr="00915BEB">
        <w:rPr>
          <w:sz w:val="24"/>
          <w:szCs w:val="24"/>
        </w:rPr>
        <w:t xml:space="preserve"> </w:t>
      </w:r>
    </w:p>
    <w:p w14:paraId="00000015" w14:textId="35EB6AA0" w:rsidR="00E346F6" w:rsidRPr="00915BEB" w:rsidRDefault="007211DA" w:rsidP="00915BEB">
      <w:pPr>
        <w:ind w:left="283"/>
        <w:jc w:val="both"/>
        <w:rPr>
          <w:sz w:val="24"/>
          <w:szCs w:val="24"/>
        </w:rPr>
      </w:pPr>
      <w:r w:rsidRPr="00915BEB">
        <w:rPr>
          <w:sz w:val="24"/>
          <w:szCs w:val="24"/>
        </w:rPr>
        <w:t>A informatização do teste AUDIT-C qualific</w:t>
      </w:r>
      <w:r w:rsidRPr="00915BEB">
        <w:rPr>
          <w:sz w:val="24"/>
          <w:szCs w:val="24"/>
        </w:rPr>
        <w:t>a a avaliação de enfermagem</w:t>
      </w:r>
      <w:r w:rsidR="00915BEB">
        <w:rPr>
          <w:sz w:val="24"/>
          <w:szCs w:val="24"/>
        </w:rPr>
        <w:t>, identifica os casos passiveis de intervenção médica e de enfermagem</w:t>
      </w:r>
      <w:r w:rsidR="009B5A4A">
        <w:rPr>
          <w:sz w:val="24"/>
          <w:szCs w:val="24"/>
        </w:rPr>
        <w:t>,</w:t>
      </w:r>
      <w:r w:rsidRPr="00915BEB">
        <w:rPr>
          <w:sz w:val="24"/>
          <w:szCs w:val="24"/>
        </w:rPr>
        <w:t xml:space="preserve"> </w:t>
      </w:r>
      <w:r w:rsidR="009B5A4A">
        <w:rPr>
          <w:sz w:val="24"/>
          <w:szCs w:val="24"/>
        </w:rPr>
        <w:t>prevenindo eventos sentinelas, quedas e Síndrome de Abstinência Aguda grave com seus complicadores nos</w:t>
      </w:r>
      <w:r w:rsidRPr="00915BEB">
        <w:rPr>
          <w:sz w:val="24"/>
          <w:szCs w:val="24"/>
        </w:rPr>
        <w:t xml:space="preserve"> pacientes internados</w:t>
      </w:r>
      <w:r w:rsidR="007B7BBC">
        <w:rPr>
          <w:sz w:val="24"/>
          <w:szCs w:val="24"/>
        </w:rPr>
        <w:t>.</w:t>
      </w:r>
    </w:p>
    <w:p w14:paraId="00000016" w14:textId="77777777" w:rsidR="00E346F6" w:rsidRPr="00915BEB" w:rsidRDefault="00E346F6" w:rsidP="00915BEB">
      <w:pPr>
        <w:ind w:left="283"/>
        <w:jc w:val="both"/>
        <w:rPr>
          <w:sz w:val="24"/>
          <w:szCs w:val="24"/>
        </w:rPr>
      </w:pPr>
    </w:p>
    <w:p w14:paraId="00000017" w14:textId="77777777" w:rsidR="00E346F6" w:rsidRPr="00915BEB" w:rsidRDefault="007211DA" w:rsidP="00915BEB">
      <w:pPr>
        <w:shd w:val="clear" w:color="auto" w:fill="FFFFFF"/>
        <w:spacing w:line="360" w:lineRule="auto"/>
        <w:ind w:left="283"/>
        <w:jc w:val="both"/>
        <w:rPr>
          <w:sz w:val="24"/>
          <w:szCs w:val="24"/>
        </w:rPr>
      </w:pPr>
      <w:r w:rsidRPr="00915BEB">
        <w:rPr>
          <w:b/>
          <w:sz w:val="24"/>
          <w:szCs w:val="24"/>
        </w:rPr>
        <w:t>DESCRITORES</w:t>
      </w:r>
    </w:p>
    <w:p w14:paraId="00000018" w14:textId="77777777" w:rsidR="00E346F6" w:rsidRPr="00915BEB" w:rsidRDefault="007211DA" w:rsidP="00915BEB">
      <w:pPr>
        <w:shd w:val="clear" w:color="auto" w:fill="FFFFFF"/>
        <w:spacing w:line="360" w:lineRule="auto"/>
        <w:ind w:left="283"/>
        <w:jc w:val="both"/>
        <w:rPr>
          <w:sz w:val="24"/>
          <w:szCs w:val="24"/>
        </w:rPr>
      </w:pPr>
      <w:r w:rsidRPr="00915BEB">
        <w:rPr>
          <w:sz w:val="24"/>
          <w:szCs w:val="24"/>
        </w:rPr>
        <w:lastRenderedPageBreak/>
        <w:t>Álcool, Avaliação de Risco para a Saúde, Enfermagem</w:t>
      </w:r>
    </w:p>
    <w:p w14:paraId="00000019" w14:textId="77777777" w:rsidR="00E346F6" w:rsidRPr="00915BEB" w:rsidRDefault="00E346F6" w:rsidP="00915BEB">
      <w:pPr>
        <w:ind w:left="283"/>
        <w:jc w:val="both"/>
        <w:rPr>
          <w:b/>
          <w:sz w:val="24"/>
          <w:szCs w:val="24"/>
        </w:rPr>
      </w:pPr>
    </w:p>
    <w:p w14:paraId="0000001A" w14:textId="77777777" w:rsidR="00E346F6" w:rsidRPr="00915BEB" w:rsidRDefault="007211DA" w:rsidP="00915BEB">
      <w:pPr>
        <w:ind w:left="283"/>
        <w:jc w:val="both"/>
        <w:rPr>
          <w:sz w:val="24"/>
          <w:szCs w:val="24"/>
        </w:rPr>
      </w:pPr>
      <w:r w:rsidRPr="00915BEB">
        <w:rPr>
          <w:b/>
          <w:sz w:val="24"/>
          <w:szCs w:val="24"/>
        </w:rPr>
        <w:t>REFERÊNCIAS</w:t>
      </w:r>
    </w:p>
    <w:p w14:paraId="0000001B" w14:textId="77777777" w:rsidR="00E346F6" w:rsidRPr="00915BEB" w:rsidRDefault="00E346F6" w:rsidP="00915BEB">
      <w:pPr>
        <w:ind w:left="283"/>
        <w:jc w:val="both"/>
        <w:rPr>
          <w:sz w:val="24"/>
          <w:szCs w:val="24"/>
        </w:rPr>
      </w:pPr>
    </w:p>
    <w:p w14:paraId="0000001D" w14:textId="1BCF042F" w:rsidR="00E346F6" w:rsidRPr="007B7BBC" w:rsidRDefault="007B7BBC" w:rsidP="007B7BBC">
      <w:pPr>
        <w:pStyle w:val="PargrafodaLista"/>
        <w:numPr>
          <w:ilvl w:val="0"/>
          <w:numId w:val="1"/>
        </w:numPr>
        <w:rPr>
          <w:sz w:val="24"/>
          <w:szCs w:val="24"/>
        </w:rPr>
      </w:pPr>
      <w:r w:rsidRPr="007B7BBC">
        <w:rPr>
          <w:sz w:val="24"/>
          <w:szCs w:val="24"/>
        </w:rPr>
        <w:t xml:space="preserve">American Association for Cancer Research. Cancer in 2024 – CPR24. Cancer Progress Report [Internet]. 2024 Sep [cited 2023 Oct]. Available from: </w:t>
      </w:r>
      <w:hyperlink r:id="rId6" w:history="1">
        <w:r w:rsidRPr="007B7BBC">
          <w:rPr>
            <w:rStyle w:val="Hyperlink"/>
            <w:sz w:val="24"/>
            <w:szCs w:val="24"/>
          </w:rPr>
          <w:t>https://cancerprogressreport.aacr.org/progress/cpr24-contents/cpr24-cancer-in-2024/#contents4</w:t>
        </w:r>
      </w:hyperlink>
      <w:r w:rsidRPr="007B7BBC">
        <w:rPr>
          <w:sz w:val="24"/>
          <w:szCs w:val="24"/>
        </w:rPr>
        <w:t>.</w:t>
      </w:r>
    </w:p>
    <w:p w14:paraId="19329CC3" w14:textId="77777777" w:rsidR="007B7BBC" w:rsidRPr="007B7BBC" w:rsidRDefault="007B7BBC" w:rsidP="007B7BBC">
      <w:pPr>
        <w:rPr>
          <w:sz w:val="24"/>
          <w:szCs w:val="24"/>
        </w:rPr>
      </w:pPr>
    </w:p>
    <w:p w14:paraId="0000001E" w14:textId="6497BC54" w:rsidR="00E346F6" w:rsidRPr="007B7BBC" w:rsidRDefault="007211DA" w:rsidP="007B7BBC">
      <w:pPr>
        <w:pStyle w:val="PargrafodaLista"/>
        <w:numPr>
          <w:ilvl w:val="0"/>
          <w:numId w:val="1"/>
        </w:numPr>
        <w:rPr>
          <w:sz w:val="24"/>
          <w:szCs w:val="24"/>
        </w:rPr>
      </w:pPr>
      <w:r w:rsidRPr="007B7BBC">
        <w:rPr>
          <w:sz w:val="24"/>
          <w:szCs w:val="24"/>
        </w:rPr>
        <w:t>Alcohol and Cancer Risck: The U.S. Surgeon General’s Advisory. 2025.</w:t>
      </w:r>
    </w:p>
    <w:p w14:paraId="0000001F" w14:textId="77777777" w:rsidR="00E346F6" w:rsidRPr="007B7BBC" w:rsidRDefault="00E346F6" w:rsidP="007B7BBC">
      <w:pPr>
        <w:rPr>
          <w:sz w:val="24"/>
          <w:szCs w:val="24"/>
        </w:rPr>
      </w:pPr>
    </w:p>
    <w:p w14:paraId="00000021" w14:textId="1EE7038E" w:rsidR="00E346F6" w:rsidRPr="007B7BBC" w:rsidRDefault="007B7BBC" w:rsidP="007B7BBC">
      <w:pPr>
        <w:pStyle w:val="PargrafodaLista"/>
        <w:numPr>
          <w:ilvl w:val="0"/>
          <w:numId w:val="1"/>
        </w:numPr>
        <w:rPr>
          <w:sz w:val="24"/>
          <w:szCs w:val="24"/>
        </w:rPr>
      </w:pPr>
      <w:r w:rsidRPr="007B7BBC">
        <w:rPr>
          <w:sz w:val="24"/>
          <w:szCs w:val="24"/>
        </w:rPr>
        <w:t xml:space="preserve">FUNDAÇÃO OSWALDO CRUZ. Instituto Nacional de Saúde da Mulher, da Criança e do Adolescente Fernandes Figueira. Portal de Boas Práticas em Saúde da Mulher, da Criança e do Adolescente [Internet]. Postagens: Principais Questões sobre Efeitos do Álcool na Gestante, Feto, Recém-nascido e Criança. Rio de Janeiro; 2025 Jan 9 [cited 2023 Oct]. Available from: </w:t>
      </w:r>
      <w:hyperlink r:id="rId7" w:history="1">
        <w:r w:rsidRPr="007B7BBC">
          <w:rPr>
            <w:rStyle w:val="Hyperlink"/>
            <w:sz w:val="24"/>
            <w:szCs w:val="24"/>
          </w:rPr>
          <w:t>https://portaldeboaspraticas.iff.fiocruz.br/atencao-recem-nascido/principais-questoes-sobre-efeitos-do-alcool-na-gestante-feto-recem-nascido-e-crianca</w:t>
        </w:r>
      </w:hyperlink>
      <w:r w:rsidRPr="007B7BBC">
        <w:rPr>
          <w:sz w:val="24"/>
          <w:szCs w:val="24"/>
        </w:rPr>
        <w:t>.</w:t>
      </w:r>
    </w:p>
    <w:p w14:paraId="1715EF4C" w14:textId="77777777" w:rsidR="007B7BBC" w:rsidRPr="007B7BBC" w:rsidRDefault="007B7BBC" w:rsidP="007B7BBC">
      <w:pPr>
        <w:rPr>
          <w:sz w:val="24"/>
          <w:szCs w:val="24"/>
          <w:highlight w:val="white"/>
        </w:rPr>
      </w:pPr>
    </w:p>
    <w:p w14:paraId="00000023" w14:textId="57E3E24F" w:rsidR="00E346F6" w:rsidRPr="007B7BBC" w:rsidRDefault="007B7BBC" w:rsidP="007B7BBC">
      <w:pPr>
        <w:pStyle w:val="PargrafodaLista"/>
        <w:numPr>
          <w:ilvl w:val="0"/>
          <w:numId w:val="1"/>
        </w:numPr>
        <w:rPr>
          <w:sz w:val="24"/>
          <w:szCs w:val="24"/>
        </w:rPr>
      </w:pPr>
      <w:r w:rsidRPr="007B7BBC">
        <w:rPr>
          <w:sz w:val="24"/>
          <w:szCs w:val="24"/>
        </w:rPr>
        <w:t>Eshriqui I, Cordeiro L, Almeida LY de, Sousa AAF de, Paiva Neto FT de, Vesga-Varela AL, Teodoro CS de, Bonfim D. Utilizando ciência da implementação para avaliar intervenção em saúde mental: proposta metodológica. Acta Paul Enferm. 2023;36:eAPESPE01954. doi:10.37689/acta-ape/2023AOSPE01954.</w:t>
      </w:r>
    </w:p>
    <w:p w14:paraId="26C2C003" w14:textId="77777777" w:rsidR="007B7BBC" w:rsidRDefault="007B7BBC" w:rsidP="007B7BBC">
      <w:pPr>
        <w:spacing w:after="160" w:line="240" w:lineRule="auto"/>
        <w:ind w:left="283"/>
        <w:jc w:val="both"/>
        <w:rPr>
          <w:rFonts w:ascii="Open Sans" w:hAnsi="Open Sans" w:cs="Open Sans"/>
          <w:sz w:val="20"/>
          <w:szCs w:val="20"/>
          <w:shd w:val="clear" w:color="auto" w:fill="F5F5F5"/>
        </w:rPr>
      </w:pPr>
    </w:p>
    <w:p w14:paraId="2734E884" w14:textId="77777777" w:rsidR="007B7BBC" w:rsidRDefault="007B7BBC" w:rsidP="007B7BBC">
      <w:pPr>
        <w:spacing w:after="160" w:line="240" w:lineRule="auto"/>
        <w:ind w:left="283"/>
        <w:jc w:val="both"/>
        <w:rPr>
          <w:color w:val="333333"/>
          <w:sz w:val="23"/>
          <w:szCs w:val="23"/>
          <w:highlight w:val="white"/>
        </w:rPr>
      </w:pPr>
    </w:p>
    <w:p w14:paraId="00000024" w14:textId="77777777" w:rsidR="00E346F6" w:rsidRDefault="00E346F6">
      <w:pPr>
        <w:ind w:left="283"/>
        <w:rPr>
          <w:rFonts w:ascii="Times New Roman" w:eastAsia="Times New Roman" w:hAnsi="Times New Roman" w:cs="Times New Roman"/>
          <w:sz w:val="24"/>
          <w:szCs w:val="24"/>
        </w:rPr>
      </w:pPr>
    </w:p>
    <w:sectPr w:rsidR="00E346F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DA027E"/>
    <w:multiLevelType w:val="hybridMultilevel"/>
    <w:tmpl w:val="83A279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6F6"/>
    <w:rsid w:val="0039299D"/>
    <w:rsid w:val="00427287"/>
    <w:rsid w:val="007211DA"/>
    <w:rsid w:val="007B7BBC"/>
    <w:rsid w:val="00915BEB"/>
    <w:rsid w:val="009B5A4A"/>
    <w:rsid w:val="00E346F6"/>
    <w:rsid w:val="00E7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5BC4D"/>
  <w15:docId w15:val="{18467DFF-0FB3-46FB-A208-337D3C684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epargpadro"/>
    <w:uiPriority w:val="99"/>
    <w:unhideWhenUsed/>
    <w:rsid w:val="007B7BB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B7BBC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7B7B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portaldeboaspraticas.iff.fiocruz.br/atencao-recem-nascido/principais-questoes-sobre-efeitos-do-alcool-na-gestante-feto-recem-nascido-e-crianc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ancerprogressreport.aacr.org/progress/cpr24-contents/cpr24-cancer-in-2024/#contents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wju2UOz16fNzi2MSjOr6Ti/RaQ==">CgMxLjAyCGguZ2pkZ3hzOAByITF1bV9Jb2pRb3VJVnd3WnR2a2M0Wjg0TUZMMmtabGtJSQ==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2025-01-28T04:10:00Z</dcterms:created>
  <dcterms:modified xsi:type="dcterms:W3CDTF">2025-01-28T04:10:00Z</dcterms:modified>
</cp:coreProperties>
</file>